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B10A74" w:rsidRDefault="00B10A74">
      <w:pPr>
        <w:pStyle w:val="1"/>
      </w:pPr>
      <w:r>
        <w:fldChar w:fldCharType="begin"/>
      </w:r>
      <w:r>
        <w:instrText>HYPERLINK "http://mobileonline.garant.ru/document/redirect/18935436/0"</w:instrText>
      </w:r>
      <w:r>
        <w:fldChar w:fldCharType="separate"/>
      </w:r>
      <w:r>
        <w:rPr>
          <w:rStyle w:val="a4"/>
          <w:rFonts w:cs="Times New Roman CYR"/>
          <w:b w:val="0"/>
          <w:bCs w:val="0"/>
        </w:rPr>
        <w:t>Постановление Губернатора Ханты-Мансийского АО - Югры от 18 февраля 2014 г. N 15 "Об утверждении Положения о сообщении лицами, замещающими государственные должности Ханты-Мансийского автономного округа - Югры, должности государственной гражданской службы Ханты-Мансийского автономного округа - Югры, а также работниками организаций, в отношении которых Ханты-Мансийский автономный округ - Югра выступает единственным учредителем,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 изменениями и дополнениями)</w:t>
      </w:r>
      <w:r>
        <w:fldChar w:fldCharType="end"/>
      </w:r>
    </w:p>
    <w:p w:rsidR="00B10A74" w:rsidRDefault="00B10A74">
      <w:pPr>
        <w:pStyle w:val="a6"/>
        <w:rPr>
          <w:color w:val="000000"/>
          <w:sz w:val="16"/>
          <w:szCs w:val="16"/>
          <w:shd w:val="clear" w:color="auto" w:fill="F0F0F0"/>
        </w:rPr>
      </w:pPr>
      <w:r>
        <w:rPr>
          <w:color w:val="000000"/>
          <w:sz w:val="16"/>
          <w:szCs w:val="16"/>
          <w:shd w:val="clear" w:color="auto" w:fill="F0F0F0"/>
        </w:rPr>
        <w:t>Информация об изменениях:</w:t>
      </w:r>
    </w:p>
    <w:p w:rsidR="00B10A74" w:rsidRDefault="00B10A74">
      <w:pPr>
        <w:pStyle w:val="a7"/>
        <w:rPr>
          <w:shd w:val="clear" w:color="auto" w:fill="F0F0F0"/>
        </w:rPr>
      </w:pPr>
      <w:r>
        <w:t xml:space="preserve"> </w:t>
      </w:r>
      <w:hyperlink r:id="rId7" w:history="1">
        <w:r>
          <w:rPr>
            <w:rStyle w:val="a4"/>
            <w:rFonts w:cs="Times New Roman CYR"/>
            <w:shd w:val="clear" w:color="auto" w:fill="F0F0F0"/>
          </w:rPr>
          <w:t>Постановлением</w:t>
        </w:r>
      </w:hyperlink>
      <w:r>
        <w:rPr>
          <w:shd w:val="clear" w:color="auto" w:fill="F0F0F0"/>
        </w:rPr>
        <w:t xml:space="preserve"> Губернатора Ханты-Мансийского АО - Югры от 25 декабря 2015 г. N 167 в заголовок настоящего постановления внесены изменения</w:t>
      </w:r>
    </w:p>
    <w:p w:rsidR="00B10A74" w:rsidRDefault="00B10A74">
      <w:pPr>
        <w:pStyle w:val="a7"/>
        <w:rPr>
          <w:shd w:val="clear" w:color="auto" w:fill="F0F0F0"/>
        </w:rPr>
      </w:pPr>
      <w:r>
        <w:t xml:space="preserve"> </w:t>
      </w:r>
      <w:hyperlink r:id="rId8" w:history="1">
        <w:r>
          <w:rPr>
            <w:rStyle w:val="a4"/>
            <w:rFonts w:cs="Times New Roman CYR"/>
            <w:shd w:val="clear" w:color="auto" w:fill="F0F0F0"/>
          </w:rPr>
          <w:t>См. текст заголовка в предыдущей редакции</w:t>
        </w:r>
      </w:hyperlink>
    </w:p>
    <w:p w:rsidR="00B10A74" w:rsidRDefault="00B10A74">
      <w:pPr>
        <w:pStyle w:val="a7"/>
        <w:rPr>
          <w:shd w:val="clear" w:color="auto" w:fill="F0F0F0"/>
        </w:rPr>
      </w:pPr>
      <w:r>
        <w:t xml:space="preserve"> </w:t>
      </w:r>
    </w:p>
    <w:p w:rsidR="00B10A74" w:rsidRDefault="00B10A74">
      <w:pPr>
        <w:pStyle w:val="1"/>
      </w:pPr>
      <w:r>
        <w:t xml:space="preserve">Постановление Губернатора Ханты-Мансийского АО - Югры от 18 февраля 2014 г. N 15 </w:t>
      </w:r>
      <w:r>
        <w:br/>
        <w:t>"Об утверждении Положения о сообщении лицами, замещающими государственные должности Ханты-Мансийского автономного округа - Югры, должности государственной гражданской службы Ханты-Мансийского автономного округа - Югры, а также работниками организаций, в отношении которых Ханты-Мансийский автономный округ - Югра выступает единственным учредителем,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B10A74" w:rsidRDefault="00B10A74">
      <w:pPr>
        <w:pStyle w:val="ab"/>
      </w:pPr>
      <w:r>
        <w:t>С изменениями и дополнениями от:</w:t>
      </w:r>
    </w:p>
    <w:p w:rsidR="00B10A74" w:rsidRDefault="00B10A74">
      <w:pPr>
        <w:pStyle w:val="a9"/>
        <w:rPr>
          <w:shd w:val="clear" w:color="auto" w:fill="EAEFED"/>
        </w:rPr>
      </w:pPr>
      <w:r>
        <w:t xml:space="preserve"> </w:t>
      </w:r>
      <w:r>
        <w:rPr>
          <w:shd w:val="clear" w:color="auto" w:fill="EAEFED"/>
        </w:rPr>
        <w:t>25 декабря 2015 г.</w:t>
      </w:r>
    </w:p>
    <w:p w:rsidR="00B10A74" w:rsidRDefault="00B10A74"/>
    <w:p w:rsidR="00B10A74" w:rsidRDefault="00B10A74">
      <w:pPr>
        <w:pStyle w:val="a6"/>
        <w:rPr>
          <w:color w:val="000000"/>
          <w:sz w:val="16"/>
          <w:szCs w:val="16"/>
          <w:shd w:val="clear" w:color="auto" w:fill="F0F0F0"/>
        </w:rPr>
      </w:pPr>
      <w:bookmarkStart w:id="1" w:name="sub_222"/>
      <w:r>
        <w:rPr>
          <w:color w:val="000000"/>
          <w:sz w:val="16"/>
          <w:szCs w:val="16"/>
          <w:shd w:val="clear" w:color="auto" w:fill="F0F0F0"/>
        </w:rPr>
        <w:t>Информация об изменениях:</w:t>
      </w:r>
    </w:p>
    <w:bookmarkEnd w:id="1"/>
    <w:p w:rsidR="00B10A74" w:rsidRDefault="00B10A74">
      <w:pPr>
        <w:pStyle w:val="a7"/>
        <w:rPr>
          <w:shd w:val="clear" w:color="auto" w:fill="F0F0F0"/>
        </w:rPr>
      </w:pPr>
      <w:r>
        <w:t xml:space="preserve"> </w:t>
      </w:r>
      <w:hyperlink r:id="rId9" w:history="1">
        <w:r>
          <w:rPr>
            <w:rStyle w:val="a4"/>
            <w:rFonts w:cs="Times New Roman CYR"/>
            <w:shd w:val="clear" w:color="auto" w:fill="F0F0F0"/>
          </w:rPr>
          <w:t>Постановлением</w:t>
        </w:r>
      </w:hyperlink>
      <w:r>
        <w:rPr>
          <w:shd w:val="clear" w:color="auto" w:fill="F0F0F0"/>
        </w:rPr>
        <w:t xml:space="preserve"> Губернатора Ханты-Мансийского АО - Югры от 25 декабря 2015 г. N 167 преамбула настоящего постановления изложена в новой редакции</w:t>
      </w:r>
    </w:p>
    <w:p w:rsidR="00B10A74" w:rsidRDefault="00B10A74">
      <w:pPr>
        <w:pStyle w:val="a7"/>
        <w:rPr>
          <w:shd w:val="clear" w:color="auto" w:fill="F0F0F0"/>
        </w:rPr>
      </w:pPr>
      <w:r>
        <w:t xml:space="preserve"> </w:t>
      </w:r>
      <w:hyperlink r:id="rId10" w:history="1">
        <w:r>
          <w:rPr>
            <w:rStyle w:val="a4"/>
            <w:rFonts w:cs="Times New Roman CYR"/>
            <w:shd w:val="clear" w:color="auto" w:fill="F0F0F0"/>
          </w:rPr>
          <w:t>См. текст преамбулы в предыдущей редакции</w:t>
        </w:r>
      </w:hyperlink>
    </w:p>
    <w:p w:rsidR="00B10A74" w:rsidRDefault="00B10A74">
      <w:pPr>
        <w:pStyle w:val="a7"/>
        <w:rPr>
          <w:shd w:val="clear" w:color="auto" w:fill="F0F0F0"/>
        </w:rPr>
      </w:pPr>
      <w:r>
        <w:t xml:space="preserve"> </w:t>
      </w:r>
    </w:p>
    <w:p w:rsidR="00B10A74" w:rsidRDefault="00B10A74">
      <w:r>
        <w:t xml:space="preserve">Руководствуясь </w:t>
      </w:r>
      <w:hyperlink r:id="rId11" w:history="1">
        <w:r>
          <w:rPr>
            <w:rStyle w:val="a4"/>
            <w:rFonts w:cs="Times New Roman CYR"/>
          </w:rPr>
          <w:t>постановлением</w:t>
        </w:r>
      </w:hyperlink>
      <w:r>
        <w:t xml:space="preserve"> Правительства Российской Федерации от 9 января 2014 года N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постановляю:</w:t>
      </w:r>
    </w:p>
    <w:p w:rsidR="00B10A74" w:rsidRDefault="00B10A74">
      <w:pPr>
        <w:pStyle w:val="a6"/>
        <w:rPr>
          <w:color w:val="000000"/>
          <w:sz w:val="16"/>
          <w:szCs w:val="16"/>
          <w:shd w:val="clear" w:color="auto" w:fill="F0F0F0"/>
        </w:rPr>
      </w:pPr>
      <w:bookmarkStart w:id="2" w:name="sub_1"/>
      <w:r>
        <w:rPr>
          <w:color w:val="000000"/>
          <w:sz w:val="16"/>
          <w:szCs w:val="16"/>
          <w:shd w:val="clear" w:color="auto" w:fill="F0F0F0"/>
        </w:rPr>
        <w:t>Информация об изменениях:</w:t>
      </w:r>
    </w:p>
    <w:bookmarkEnd w:id="2"/>
    <w:p w:rsidR="00B10A74" w:rsidRDefault="00B10A74">
      <w:pPr>
        <w:pStyle w:val="a7"/>
        <w:rPr>
          <w:shd w:val="clear" w:color="auto" w:fill="F0F0F0"/>
        </w:rPr>
      </w:pPr>
      <w:r>
        <w:t xml:space="preserve"> </w:t>
      </w:r>
      <w:hyperlink r:id="rId12" w:history="1">
        <w:r>
          <w:rPr>
            <w:rStyle w:val="a4"/>
            <w:rFonts w:cs="Times New Roman CYR"/>
            <w:shd w:val="clear" w:color="auto" w:fill="F0F0F0"/>
          </w:rPr>
          <w:t>Постановлением</w:t>
        </w:r>
      </w:hyperlink>
      <w:r>
        <w:rPr>
          <w:shd w:val="clear" w:color="auto" w:fill="F0F0F0"/>
        </w:rPr>
        <w:t xml:space="preserve"> Губернатора Ханты-Мансийского АО - Югры от 25 декабря 2015 г. N 167 в пункт 1 настоящего постановления внесены изменения</w:t>
      </w:r>
    </w:p>
    <w:p w:rsidR="00B10A74" w:rsidRDefault="00B10A74">
      <w:pPr>
        <w:pStyle w:val="a7"/>
        <w:rPr>
          <w:shd w:val="clear" w:color="auto" w:fill="F0F0F0"/>
        </w:rPr>
      </w:pPr>
      <w:r>
        <w:t xml:space="preserve"> </w:t>
      </w:r>
      <w:hyperlink r:id="rId13" w:history="1">
        <w:r>
          <w:rPr>
            <w:rStyle w:val="a4"/>
            <w:rFonts w:cs="Times New Roman CYR"/>
            <w:shd w:val="clear" w:color="auto" w:fill="F0F0F0"/>
          </w:rPr>
          <w:t>См. текст пункта в предыдущей редакции</w:t>
        </w:r>
      </w:hyperlink>
    </w:p>
    <w:p w:rsidR="00B10A74" w:rsidRDefault="00B10A74">
      <w:pPr>
        <w:pStyle w:val="a7"/>
        <w:rPr>
          <w:shd w:val="clear" w:color="auto" w:fill="F0F0F0"/>
        </w:rPr>
      </w:pPr>
      <w:r>
        <w:t xml:space="preserve"> </w:t>
      </w:r>
    </w:p>
    <w:p w:rsidR="00B10A74" w:rsidRDefault="00B10A74">
      <w:r>
        <w:t xml:space="preserve">1. Утвердить </w:t>
      </w:r>
      <w:hyperlink w:anchor="sub_1000" w:history="1">
        <w:r>
          <w:rPr>
            <w:rStyle w:val="a4"/>
            <w:rFonts w:cs="Times New Roman CYR"/>
          </w:rPr>
          <w:t>Положение</w:t>
        </w:r>
      </w:hyperlink>
      <w:r>
        <w:t xml:space="preserve"> о сообщении лицами, замещающими государственные должности Ханты-Мансийского автономного округа - Югры, должности государственной гражданской службы Ханты-Мансийского автономного округа - Югры, а также работниками организаций, в отношении которых Ханты-Мансийский автономный округ - Югра выступает единственным учредителем, о </w:t>
      </w:r>
      <w:r>
        <w:lastRenderedPageBreak/>
        <w:t>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(прилагается).</w:t>
      </w:r>
    </w:p>
    <w:p w:rsidR="00B10A74" w:rsidRDefault="00B10A74">
      <w:bookmarkStart w:id="3" w:name="sub_2"/>
      <w:r>
        <w:t xml:space="preserve">2. Установить, что органы государственной власти Ханты-Мансийского автономного округа - Югры осуществляют прием подарков, полученных лицами, указанными в </w:t>
      </w:r>
      <w:hyperlink w:anchor="sub_1" w:history="1">
        <w:r>
          <w:rPr>
            <w:rStyle w:val="a4"/>
            <w:rFonts w:cs="Times New Roman CYR"/>
          </w:rPr>
          <w:t>пункте 1</w:t>
        </w:r>
      </w:hyperlink>
      <w:r>
        <w:t>, в связи с протокольными мероприятиями, служебными командировками и другими официальными мероприятиями, их оценку для принятия к бухгалтерскому учету, а также принимают решения о реализации указанных подарков.</w:t>
      </w:r>
    </w:p>
    <w:p w:rsidR="00B10A74" w:rsidRDefault="00B10A74">
      <w:bookmarkStart w:id="4" w:name="sub_3"/>
      <w:bookmarkEnd w:id="3"/>
      <w:r>
        <w:t>3. Рекомендовать органам местного самоуправления муниципальных образований Ханты-Мансийского автономного округа - Югры принять соответствующие нормативные правовые акты.</w:t>
      </w:r>
    </w:p>
    <w:bookmarkEnd w:id="4"/>
    <w:p w:rsidR="00B10A74" w:rsidRDefault="00B10A74"/>
    <w:tbl>
      <w:tblPr>
        <w:tblW w:w="5000" w:type="pct"/>
        <w:tblInd w:w="108" w:type="dxa"/>
        <w:tblLook w:val="0000" w:firstRow="0" w:lastRow="0" w:firstColumn="0" w:lastColumn="0" w:noHBand="0" w:noVBand="0"/>
      </w:tblPr>
      <w:tblGrid>
        <w:gridCol w:w="6866"/>
        <w:gridCol w:w="3434"/>
      </w:tblGrid>
      <w:tr w:rsidR="00B10A74">
        <w:tblPrEx>
          <w:tblCellMar>
            <w:top w:w="0" w:type="dxa"/>
            <w:bottom w:w="0" w:type="dxa"/>
          </w:tblCellMar>
        </w:tblPrEx>
        <w:tc>
          <w:tcPr>
            <w:tcW w:w="3302" w:type="pct"/>
            <w:tcBorders>
              <w:top w:val="nil"/>
              <w:left w:val="nil"/>
              <w:bottom w:val="nil"/>
              <w:right w:val="nil"/>
            </w:tcBorders>
          </w:tcPr>
          <w:p w:rsidR="00B10A74" w:rsidRDefault="00B10A74">
            <w:pPr>
              <w:pStyle w:val="ac"/>
            </w:pPr>
            <w:r>
              <w:t>Губернатор</w:t>
            </w:r>
            <w:r>
              <w:br/>
              <w:t>Ханты-Мансийского</w:t>
            </w:r>
            <w:r>
              <w:br/>
              <w:t>автономного округа - Югры</w:t>
            </w:r>
          </w:p>
        </w:tc>
        <w:tc>
          <w:tcPr>
            <w:tcW w:w="1651" w:type="pct"/>
            <w:tcBorders>
              <w:top w:val="nil"/>
              <w:left w:val="nil"/>
              <w:bottom w:val="nil"/>
              <w:right w:val="nil"/>
            </w:tcBorders>
          </w:tcPr>
          <w:p w:rsidR="00B10A74" w:rsidRDefault="00B10A74">
            <w:pPr>
              <w:pStyle w:val="aa"/>
              <w:jc w:val="right"/>
            </w:pPr>
            <w:r>
              <w:t>Н.В. Комарова</w:t>
            </w:r>
          </w:p>
        </w:tc>
      </w:tr>
    </w:tbl>
    <w:p w:rsidR="00B10A74" w:rsidRDefault="00B10A74"/>
    <w:p w:rsidR="00B10A74" w:rsidRDefault="00B10A74">
      <w:pPr>
        <w:pStyle w:val="a6"/>
        <w:rPr>
          <w:color w:val="000000"/>
          <w:sz w:val="16"/>
          <w:szCs w:val="16"/>
          <w:shd w:val="clear" w:color="auto" w:fill="F0F0F0"/>
        </w:rPr>
      </w:pPr>
      <w:bookmarkStart w:id="5" w:name="sub_1000"/>
      <w:r>
        <w:rPr>
          <w:color w:val="000000"/>
          <w:sz w:val="16"/>
          <w:szCs w:val="16"/>
          <w:shd w:val="clear" w:color="auto" w:fill="F0F0F0"/>
        </w:rPr>
        <w:t>Информация об изменениях:</w:t>
      </w:r>
    </w:p>
    <w:bookmarkEnd w:id="5"/>
    <w:p w:rsidR="00B10A74" w:rsidRDefault="00B10A74">
      <w:pPr>
        <w:pStyle w:val="a7"/>
        <w:rPr>
          <w:shd w:val="clear" w:color="auto" w:fill="F0F0F0"/>
        </w:rPr>
      </w:pPr>
      <w:r>
        <w:t xml:space="preserve"> </w:t>
      </w:r>
      <w:hyperlink r:id="rId14" w:history="1">
        <w:r>
          <w:rPr>
            <w:rStyle w:val="a4"/>
            <w:rFonts w:cs="Times New Roman CYR"/>
            <w:shd w:val="clear" w:color="auto" w:fill="F0F0F0"/>
          </w:rPr>
          <w:t>Постановлением</w:t>
        </w:r>
      </w:hyperlink>
      <w:r>
        <w:rPr>
          <w:shd w:val="clear" w:color="auto" w:fill="F0F0F0"/>
        </w:rPr>
        <w:t xml:space="preserve"> Губернатора Ханты-Мансийского АО - Югры от 25 декабря 2015 г. N 167 в заголовок настоящего приложения внесены изменения</w:t>
      </w:r>
    </w:p>
    <w:p w:rsidR="00B10A74" w:rsidRDefault="00B10A74">
      <w:pPr>
        <w:pStyle w:val="a7"/>
        <w:rPr>
          <w:shd w:val="clear" w:color="auto" w:fill="F0F0F0"/>
        </w:rPr>
      </w:pPr>
      <w:r>
        <w:t xml:space="preserve"> </w:t>
      </w:r>
      <w:hyperlink r:id="rId15" w:history="1">
        <w:r>
          <w:rPr>
            <w:rStyle w:val="a4"/>
            <w:rFonts w:cs="Times New Roman CYR"/>
            <w:shd w:val="clear" w:color="auto" w:fill="F0F0F0"/>
          </w:rPr>
          <w:t>См. текст заголовка в предыдущей редакции</w:t>
        </w:r>
      </w:hyperlink>
    </w:p>
    <w:p w:rsidR="00B10A74" w:rsidRDefault="00B10A74">
      <w:pPr>
        <w:pStyle w:val="a7"/>
        <w:rPr>
          <w:shd w:val="clear" w:color="auto" w:fill="F0F0F0"/>
        </w:rPr>
      </w:pPr>
      <w:r>
        <w:t xml:space="preserve"> </w:t>
      </w:r>
    </w:p>
    <w:p w:rsidR="00B10A74" w:rsidRDefault="00B10A74">
      <w:pPr>
        <w:ind w:firstLine="698"/>
        <w:jc w:val="right"/>
      </w:pPr>
      <w:r>
        <w:rPr>
          <w:rStyle w:val="a3"/>
          <w:bCs/>
        </w:rPr>
        <w:t>Приложение</w:t>
      </w:r>
      <w:r>
        <w:rPr>
          <w:rStyle w:val="a3"/>
          <w:bCs/>
        </w:rPr>
        <w:br/>
        <w:t xml:space="preserve">к </w:t>
      </w:r>
      <w:hyperlink w:anchor="sub_0" w:history="1">
        <w:r>
          <w:rPr>
            <w:rStyle w:val="a4"/>
            <w:rFonts w:cs="Times New Roman CYR"/>
          </w:rPr>
          <w:t>постановлению</w:t>
        </w:r>
      </w:hyperlink>
      <w:r>
        <w:rPr>
          <w:rStyle w:val="a3"/>
          <w:bCs/>
        </w:rPr>
        <w:t xml:space="preserve"> Губернатора</w:t>
      </w:r>
      <w:r>
        <w:rPr>
          <w:rStyle w:val="a3"/>
          <w:bCs/>
        </w:rPr>
        <w:br/>
        <w:t>Ханты-Мансийского</w:t>
      </w:r>
      <w:r>
        <w:rPr>
          <w:rStyle w:val="a3"/>
          <w:bCs/>
        </w:rPr>
        <w:br/>
        <w:t>автономного округа - Югры</w:t>
      </w:r>
      <w:r>
        <w:rPr>
          <w:rStyle w:val="a3"/>
          <w:bCs/>
        </w:rPr>
        <w:br/>
        <w:t>от 18 февраля 2014 г. N 15</w:t>
      </w:r>
    </w:p>
    <w:p w:rsidR="00B10A74" w:rsidRDefault="00B10A74"/>
    <w:p w:rsidR="00B10A74" w:rsidRDefault="00B10A74">
      <w:pPr>
        <w:pStyle w:val="1"/>
      </w:pPr>
      <w:r>
        <w:t>Положение</w:t>
      </w:r>
      <w:r>
        <w:br/>
        <w:t>о сообщении лицами, замещающими государственные должности Ханты-Мансийского автономного округа - Югры, должности государственной гражданской службы Ханты-Мансийского автономного округа - Югры, а также работниками организаций, в отношении которых Ханты-Мансийский автономный округ - Югра выступает единственным учредителем,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B10A74" w:rsidRDefault="00B10A74">
      <w:pPr>
        <w:pStyle w:val="ab"/>
      </w:pPr>
      <w:r>
        <w:t>С изменениями и дополнениями от:</w:t>
      </w:r>
    </w:p>
    <w:p w:rsidR="00B10A74" w:rsidRDefault="00B10A74">
      <w:pPr>
        <w:pStyle w:val="a9"/>
        <w:rPr>
          <w:shd w:val="clear" w:color="auto" w:fill="EAEFED"/>
        </w:rPr>
      </w:pPr>
      <w:r>
        <w:t xml:space="preserve"> </w:t>
      </w:r>
      <w:r>
        <w:rPr>
          <w:shd w:val="clear" w:color="auto" w:fill="EAEFED"/>
        </w:rPr>
        <w:t>25 декабря 2015 г.</w:t>
      </w:r>
    </w:p>
    <w:p w:rsidR="00B10A74" w:rsidRDefault="00B10A74"/>
    <w:p w:rsidR="00B10A74" w:rsidRDefault="00B10A74">
      <w:pPr>
        <w:pStyle w:val="a6"/>
        <w:rPr>
          <w:color w:val="000000"/>
          <w:sz w:val="16"/>
          <w:szCs w:val="16"/>
          <w:shd w:val="clear" w:color="auto" w:fill="F0F0F0"/>
        </w:rPr>
      </w:pPr>
      <w:bookmarkStart w:id="6" w:name="sub_1001"/>
      <w:r>
        <w:rPr>
          <w:color w:val="000000"/>
          <w:sz w:val="16"/>
          <w:szCs w:val="16"/>
          <w:shd w:val="clear" w:color="auto" w:fill="F0F0F0"/>
        </w:rPr>
        <w:t>Информация об изменениях:</w:t>
      </w:r>
    </w:p>
    <w:bookmarkEnd w:id="6"/>
    <w:p w:rsidR="00B10A74" w:rsidRDefault="00B10A74">
      <w:pPr>
        <w:pStyle w:val="a7"/>
        <w:rPr>
          <w:shd w:val="clear" w:color="auto" w:fill="F0F0F0"/>
        </w:rPr>
      </w:pPr>
      <w:r>
        <w:t xml:space="preserve"> </w:t>
      </w:r>
      <w:hyperlink r:id="rId16" w:history="1">
        <w:r>
          <w:rPr>
            <w:rStyle w:val="a4"/>
            <w:rFonts w:cs="Times New Roman CYR"/>
            <w:shd w:val="clear" w:color="auto" w:fill="F0F0F0"/>
          </w:rPr>
          <w:t>Постановлением</w:t>
        </w:r>
      </w:hyperlink>
      <w:r>
        <w:rPr>
          <w:shd w:val="clear" w:color="auto" w:fill="F0F0F0"/>
        </w:rPr>
        <w:t xml:space="preserve"> Губернатора Ханты-Мансийского АО - Югры от 25 декабря 2015 г. N 167 в пункт 1 настоящего приложения внесены изменения</w:t>
      </w:r>
    </w:p>
    <w:p w:rsidR="00B10A74" w:rsidRDefault="00B10A74">
      <w:pPr>
        <w:pStyle w:val="a7"/>
        <w:rPr>
          <w:shd w:val="clear" w:color="auto" w:fill="F0F0F0"/>
        </w:rPr>
      </w:pPr>
      <w:r>
        <w:t xml:space="preserve"> </w:t>
      </w:r>
      <w:hyperlink r:id="rId17" w:history="1">
        <w:r>
          <w:rPr>
            <w:rStyle w:val="a4"/>
            <w:rFonts w:cs="Times New Roman CYR"/>
            <w:shd w:val="clear" w:color="auto" w:fill="F0F0F0"/>
          </w:rPr>
          <w:t>См. текст пункта в предыдущей редакции</w:t>
        </w:r>
      </w:hyperlink>
    </w:p>
    <w:p w:rsidR="00B10A74" w:rsidRDefault="00B10A74">
      <w:pPr>
        <w:pStyle w:val="a7"/>
        <w:rPr>
          <w:shd w:val="clear" w:color="auto" w:fill="F0F0F0"/>
        </w:rPr>
      </w:pPr>
      <w:r>
        <w:t xml:space="preserve"> </w:t>
      </w:r>
    </w:p>
    <w:p w:rsidR="00B10A74" w:rsidRDefault="00B10A74">
      <w:r>
        <w:t xml:space="preserve">1. Настоящее Положение определяет порядок сообщения лицами, замещающими государственные должности Ханты-Мансийского автономного округа - Югры, государственными гражданскими служащими Ханты-Мансийского автономного округа - Югры, а также работниками </w:t>
      </w:r>
      <w:r>
        <w:lastRenderedPageBreak/>
        <w:t>организаций, в отношении которых Ханты-Мансийский автономный округ - Югра выступает единственным учредителем, (далее соответственно - лица, замещающие государственные должности, гражданские служащие, работники),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B10A74" w:rsidRDefault="00B10A74">
      <w:pPr>
        <w:pStyle w:val="a6"/>
        <w:rPr>
          <w:color w:val="000000"/>
          <w:sz w:val="16"/>
          <w:szCs w:val="16"/>
          <w:shd w:val="clear" w:color="auto" w:fill="F0F0F0"/>
        </w:rPr>
      </w:pPr>
      <w:bookmarkStart w:id="7" w:name="sub_1002"/>
      <w:r>
        <w:rPr>
          <w:color w:val="000000"/>
          <w:sz w:val="16"/>
          <w:szCs w:val="16"/>
          <w:shd w:val="clear" w:color="auto" w:fill="F0F0F0"/>
        </w:rPr>
        <w:t>Информация об изменениях:</w:t>
      </w:r>
    </w:p>
    <w:bookmarkEnd w:id="7"/>
    <w:p w:rsidR="00B10A74" w:rsidRDefault="00B10A74">
      <w:pPr>
        <w:pStyle w:val="a7"/>
        <w:rPr>
          <w:shd w:val="clear" w:color="auto" w:fill="F0F0F0"/>
        </w:rPr>
      </w:pPr>
      <w:r>
        <w:t xml:space="preserve"> </w:t>
      </w:r>
      <w:hyperlink r:id="rId18" w:history="1">
        <w:r>
          <w:rPr>
            <w:rStyle w:val="a4"/>
            <w:rFonts w:cs="Times New Roman CYR"/>
            <w:shd w:val="clear" w:color="auto" w:fill="F0F0F0"/>
          </w:rPr>
          <w:t>Постановлением</w:t>
        </w:r>
      </w:hyperlink>
      <w:r>
        <w:rPr>
          <w:shd w:val="clear" w:color="auto" w:fill="F0F0F0"/>
        </w:rPr>
        <w:t xml:space="preserve"> Губернатора Ханты-Мансийского АО - Югры от 25 декабря 2015 г. N 167 в пункт 2 настоящего приложения внесены изменения</w:t>
      </w:r>
    </w:p>
    <w:p w:rsidR="00B10A74" w:rsidRDefault="00B10A74">
      <w:pPr>
        <w:pStyle w:val="a7"/>
        <w:rPr>
          <w:shd w:val="clear" w:color="auto" w:fill="F0F0F0"/>
        </w:rPr>
      </w:pPr>
      <w:r>
        <w:t xml:space="preserve"> </w:t>
      </w:r>
      <w:hyperlink r:id="rId19" w:history="1">
        <w:r>
          <w:rPr>
            <w:rStyle w:val="a4"/>
            <w:rFonts w:cs="Times New Roman CYR"/>
            <w:shd w:val="clear" w:color="auto" w:fill="F0F0F0"/>
          </w:rPr>
          <w:t>См. текст пункта в предыдущей редакции</w:t>
        </w:r>
      </w:hyperlink>
    </w:p>
    <w:p w:rsidR="00B10A74" w:rsidRDefault="00B10A74">
      <w:pPr>
        <w:pStyle w:val="a7"/>
        <w:rPr>
          <w:shd w:val="clear" w:color="auto" w:fill="F0F0F0"/>
        </w:rPr>
      </w:pPr>
      <w:r>
        <w:t xml:space="preserve"> </w:t>
      </w:r>
    </w:p>
    <w:p w:rsidR="00B10A74" w:rsidRDefault="00B10A74">
      <w:r>
        <w:t>2. Для целей настоящего Положения используются следующие понятия:</w:t>
      </w:r>
    </w:p>
    <w:p w:rsidR="00B10A74" w:rsidRDefault="00B10A74">
      <w:r>
        <w:rPr>
          <w:rStyle w:val="a3"/>
          <w:bCs/>
        </w:rPr>
        <w:t>"подарок, полученный в связи с протокольными мероприятиями, служебными командировками и другими официальными мероприятиями</w:t>
      </w:r>
      <w:r>
        <w:t>" - подарок, полученный лицом, замещающим государственную должность, гражданским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B10A74" w:rsidRDefault="00B10A74">
      <w:bookmarkStart w:id="8" w:name="sub_1023"/>
      <w:r>
        <w:rPr>
          <w:rStyle w:val="a3"/>
          <w:bCs/>
        </w:rP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w:t>
      </w:r>
      <w:r>
        <w:t xml:space="preserve"> - получение лицом, замещающим государственную должность, гражданским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B10A74" w:rsidRDefault="00B10A74">
      <w:pPr>
        <w:pStyle w:val="a6"/>
        <w:rPr>
          <w:color w:val="000000"/>
          <w:sz w:val="16"/>
          <w:szCs w:val="16"/>
          <w:shd w:val="clear" w:color="auto" w:fill="F0F0F0"/>
        </w:rPr>
      </w:pPr>
      <w:bookmarkStart w:id="9" w:name="sub_1003"/>
      <w:bookmarkEnd w:id="8"/>
      <w:r>
        <w:rPr>
          <w:color w:val="000000"/>
          <w:sz w:val="16"/>
          <w:szCs w:val="16"/>
          <w:shd w:val="clear" w:color="auto" w:fill="F0F0F0"/>
        </w:rPr>
        <w:t>Информация об изменениях:</w:t>
      </w:r>
    </w:p>
    <w:bookmarkEnd w:id="9"/>
    <w:p w:rsidR="00B10A74" w:rsidRDefault="00B10A74">
      <w:pPr>
        <w:pStyle w:val="a7"/>
        <w:rPr>
          <w:shd w:val="clear" w:color="auto" w:fill="F0F0F0"/>
        </w:rPr>
      </w:pPr>
      <w:r>
        <w:t xml:space="preserve"> </w:t>
      </w:r>
      <w:hyperlink r:id="rId20" w:history="1">
        <w:r>
          <w:rPr>
            <w:rStyle w:val="a4"/>
            <w:rFonts w:cs="Times New Roman CYR"/>
            <w:shd w:val="clear" w:color="auto" w:fill="F0F0F0"/>
          </w:rPr>
          <w:t>Постановлением</w:t>
        </w:r>
      </w:hyperlink>
      <w:r>
        <w:rPr>
          <w:shd w:val="clear" w:color="auto" w:fill="F0F0F0"/>
        </w:rPr>
        <w:t xml:space="preserve"> Губернатора Ханты-Мансийского АО - Югры от 25 декабря 2015 г. N 167 в пункт 3 настоящего приложения внесены изменения</w:t>
      </w:r>
    </w:p>
    <w:p w:rsidR="00B10A74" w:rsidRDefault="00B10A74">
      <w:pPr>
        <w:pStyle w:val="a7"/>
        <w:rPr>
          <w:shd w:val="clear" w:color="auto" w:fill="F0F0F0"/>
        </w:rPr>
      </w:pPr>
      <w:r>
        <w:t xml:space="preserve"> </w:t>
      </w:r>
      <w:hyperlink r:id="rId21" w:history="1">
        <w:r>
          <w:rPr>
            <w:rStyle w:val="a4"/>
            <w:rFonts w:cs="Times New Roman CYR"/>
            <w:shd w:val="clear" w:color="auto" w:fill="F0F0F0"/>
          </w:rPr>
          <w:t>См. текст пункта в предыдущей редакции</w:t>
        </w:r>
      </w:hyperlink>
    </w:p>
    <w:p w:rsidR="00B10A74" w:rsidRDefault="00B10A74">
      <w:pPr>
        <w:pStyle w:val="a7"/>
        <w:rPr>
          <w:shd w:val="clear" w:color="auto" w:fill="F0F0F0"/>
        </w:rPr>
      </w:pPr>
      <w:r>
        <w:t xml:space="preserve"> </w:t>
      </w:r>
    </w:p>
    <w:p w:rsidR="00B10A74" w:rsidRDefault="00B10A74">
      <w:r>
        <w:t>3. Лица, замещающие государственные должности, гражданские служащие, работники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B10A74" w:rsidRDefault="00B10A74">
      <w:pPr>
        <w:pStyle w:val="a6"/>
        <w:rPr>
          <w:color w:val="000000"/>
          <w:sz w:val="16"/>
          <w:szCs w:val="16"/>
          <w:shd w:val="clear" w:color="auto" w:fill="F0F0F0"/>
        </w:rPr>
      </w:pPr>
      <w:bookmarkStart w:id="10" w:name="sub_4"/>
      <w:r>
        <w:rPr>
          <w:color w:val="000000"/>
          <w:sz w:val="16"/>
          <w:szCs w:val="16"/>
          <w:shd w:val="clear" w:color="auto" w:fill="F0F0F0"/>
        </w:rPr>
        <w:t>Информация об изменениях:</w:t>
      </w:r>
    </w:p>
    <w:bookmarkEnd w:id="10"/>
    <w:p w:rsidR="00B10A74" w:rsidRDefault="00B10A74">
      <w:pPr>
        <w:pStyle w:val="a7"/>
        <w:rPr>
          <w:shd w:val="clear" w:color="auto" w:fill="F0F0F0"/>
        </w:rPr>
      </w:pPr>
      <w:r>
        <w:t xml:space="preserve"> </w:t>
      </w:r>
      <w:hyperlink r:id="rId22" w:history="1">
        <w:r>
          <w:rPr>
            <w:rStyle w:val="a4"/>
            <w:rFonts w:cs="Times New Roman CYR"/>
            <w:shd w:val="clear" w:color="auto" w:fill="F0F0F0"/>
          </w:rPr>
          <w:t>Постановлением</w:t>
        </w:r>
      </w:hyperlink>
      <w:r>
        <w:rPr>
          <w:shd w:val="clear" w:color="auto" w:fill="F0F0F0"/>
        </w:rPr>
        <w:t xml:space="preserve"> Губернатора Ханты-Мансийского АО - Югры от 25 декабря 2015 г. N 167 в пункт 4 настоящего приложения внесены изменения</w:t>
      </w:r>
    </w:p>
    <w:p w:rsidR="00B10A74" w:rsidRDefault="00B10A74">
      <w:pPr>
        <w:pStyle w:val="a7"/>
        <w:rPr>
          <w:shd w:val="clear" w:color="auto" w:fill="F0F0F0"/>
        </w:rPr>
      </w:pPr>
      <w:r>
        <w:t xml:space="preserve"> </w:t>
      </w:r>
      <w:hyperlink r:id="rId23" w:history="1">
        <w:r>
          <w:rPr>
            <w:rStyle w:val="a4"/>
            <w:rFonts w:cs="Times New Roman CYR"/>
            <w:shd w:val="clear" w:color="auto" w:fill="F0F0F0"/>
          </w:rPr>
          <w:t>См. текст пункта в предыдущей редакции</w:t>
        </w:r>
      </w:hyperlink>
    </w:p>
    <w:p w:rsidR="00B10A74" w:rsidRDefault="00B10A74">
      <w:pPr>
        <w:pStyle w:val="a7"/>
        <w:rPr>
          <w:shd w:val="clear" w:color="auto" w:fill="F0F0F0"/>
        </w:rPr>
      </w:pPr>
      <w:r>
        <w:t xml:space="preserve"> </w:t>
      </w:r>
    </w:p>
    <w:p w:rsidR="00B10A74" w:rsidRDefault="00B10A74">
      <w:r>
        <w:t xml:space="preserve">4. Лица, замещающие государственные должности, гражданские служащие, работники </w:t>
      </w:r>
      <w:r>
        <w:lastRenderedPageBreak/>
        <w:t>обязаны в порядке, предусмотренном настоящим Положением,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орган государственной власти Ханты-Мансийского автономного округа - Югры (далее - орган государственной власти) или в организацию, в отношении которой Ханты-Мансийский автономный округ - Югра выступает единственным учредителем (далее - организация), в которых указанные лица проходят государственную службу или осуществляют трудовую деятельность.</w:t>
      </w:r>
    </w:p>
    <w:p w:rsidR="00B10A74" w:rsidRDefault="00B10A74">
      <w:pPr>
        <w:pStyle w:val="a6"/>
        <w:rPr>
          <w:color w:val="000000"/>
          <w:sz w:val="16"/>
          <w:szCs w:val="16"/>
          <w:shd w:val="clear" w:color="auto" w:fill="F0F0F0"/>
        </w:rPr>
      </w:pPr>
      <w:bookmarkStart w:id="11" w:name="sub_5"/>
      <w:r>
        <w:rPr>
          <w:color w:val="000000"/>
          <w:sz w:val="16"/>
          <w:szCs w:val="16"/>
          <w:shd w:val="clear" w:color="auto" w:fill="F0F0F0"/>
        </w:rPr>
        <w:t>Информация об изменениях:</w:t>
      </w:r>
    </w:p>
    <w:bookmarkEnd w:id="11"/>
    <w:p w:rsidR="00B10A74" w:rsidRDefault="00B10A74">
      <w:pPr>
        <w:pStyle w:val="a7"/>
        <w:rPr>
          <w:shd w:val="clear" w:color="auto" w:fill="F0F0F0"/>
        </w:rPr>
      </w:pPr>
      <w:r>
        <w:t xml:space="preserve"> </w:t>
      </w:r>
      <w:hyperlink r:id="rId24" w:history="1">
        <w:r>
          <w:rPr>
            <w:rStyle w:val="a4"/>
            <w:rFonts w:cs="Times New Roman CYR"/>
            <w:shd w:val="clear" w:color="auto" w:fill="F0F0F0"/>
          </w:rPr>
          <w:t>Постановлением</w:t>
        </w:r>
      </w:hyperlink>
      <w:r>
        <w:rPr>
          <w:shd w:val="clear" w:color="auto" w:fill="F0F0F0"/>
        </w:rPr>
        <w:t xml:space="preserve"> Губернатора Ханты-Мансийского АО - Югры от 25 декабря 2015 г. N 167 в пункт 5 настоящего приложения внесены изменения</w:t>
      </w:r>
    </w:p>
    <w:p w:rsidR="00B10A74" w:rsidRDefault="00B10A74">
      <w:pPr>
        <w:pStyle w:val="a7"/>
        <w:rPr>
          <w:shd w:val="clear" w:color="auto" w:fill="F0F0F0"/>
        </w:rPr>
      </w:pPr>
      <w:r>
        <w:t xml:space="preserve"> </w:t>
      </w:r>
      <w:hyperlink r:id="rId25" w:history="1">
        <w:r>
          <w:rPr>
            <w:rStyle w:val="a4"/>
            <w:rFonts w:cs="Times New Roman CYR"/>
            <w:shd w:val="clear" w:color="auto" w:fill="F0F0F0"/>
          </w:rPr>
          <w:t>См. текст пункта в предыдущей редакции</w:t>
        </w:r>
      </w:hyperlink>
    </w:p>
    <w:p w:rsidR="00B10A74" w:rsidRDefault="00B10A74">
      <w:pPr>
        <w:pStyle w:val="a7"/>
        <w:rPr>
          <w:shd w:val="clear" w:color="auto" w:fill="F0F0F0"/>
        </w:rPr>
      </w:pPr>
      <w:r>
        <w:t xml:space="preserve"> </w:t>
      </w:r>
    </w:p>
    <w:p w:rsidR="00B10A74" w:rsidRDefault="00B10A74">
      <w:r>
        <w:t>5.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приложению, представляется не позднее 3 рабочих дней со дня получения подарка в уполномоченное структурное подразделение органа государственной власти или организации, в которых лицо, замещающее государственную должность, гражданский служащий, работник проходят государственную службу или осуществляют трудовую деятельность (далее - уполномоченное структурное подразделение).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B10A74" w:rsidRDefault="00B10A74">
      <w: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B10A74" w:rsidRDefault="00B10A74">
      <w:r>
        <w:t>При невозможности подачи уведомления в сроки, указанные в абзацах первом и втором настоящего пункта, по причине, не зависящей от лица, замещающего государственную должность, гражданского служащего, работника, оно представляется не позднее следующего дня после ее устранения.</w:t>
      </w:r>
    </w:p>
    <w:p w:rsidR="00B10A74" w:rsidRDefault="00B10A74">
      <w:bookmarkStart w:id="12" w:name="sub_6"/>
      <w:r>
        <w:t>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органа государственной власти или соответствующий коллегиальный орган организации, образованные в соответствии с законодательством о бухгалтерском учете (далее - комиссия или коллегиальный орган).</w:t>
      </w:r>
    </w:p>
    <w:p w:rsidR="00B10A74" w:rsidRDefault="00B10A74">
      <w:bookmarkStart w:id="13" w:name="sub_7"/>
      <w:bookmarkEnd w:id="12"/>
      <w:r>
        <w:t>7. Подарок, стоимость которого подтверждается документами и превышает 3 тысячи рублей либо стоимость которого получившим его гражданскому служащему, работнику неизвестна, сдается ответственному лицу уполномоченного структурного подразделения,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
    <w:p w:rsidR="00B10A74" w:rsidRDefault="00B10A74">
      <w:bookmarkStart w:id="14" w:name="sub_8"/>
      <w:bookmarkEnd w:id="13"/>
      <w:r>
        <w:t xml:space="preserve">8. Подарок, полученный лицом, замещающим государственную должность, независимо от его стоимости, подлежит передаче на хранение в порядке, предусмотренном </w:t>
      </w:r>
      <w:hyperlink w:anchor="sub_7" w:history="1">
        <w:r>
          <w:rPr>
            <w:rStyle w:val="a4"/>
            <w:rFonts w:cs="Times New Roman CYR"/>
          </w:rPr>
          <w:t>пунктом 7</w:t>
        </w:r>
      </w:hyperlink>
      <w:r>
        <w:t xml:space="preserve"> настоящего Положения.</w:t>
      </w:r>
    </w:p>
    <w:p w:rsidR="00B10A74" w:rsidRDefault="00B10A74">
      <w:bookmarkStart w:id="15" w:name="sub_9"/>
      <w:bookmarkEnd w:id="14"/>
      <w:r>
        <w:t>9.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00B10A74" w:rsidRDefault="00B10A74">
      <w:bookmarkStart w:id="16" w:name="sub_10"/>
      <w:bookmarkEnd w:id="15"/>
      <w:r>
        <w:t xml:space="preserve">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w:t>
      </w:r>
      <w:r>
        <w:lastRenderedPageBreak/>
        <w:t>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тысячи рублей.</w:t>
      </w:r>
    </w:p>
    <w:p w:rsidR="00B10A74" w:rsidRDefault="00B10A74">
      <w:bookmarkStart w:id="17" w:name="sub_11"/>
      <w:bookmarkEnd w:id="16"/>
      <w:r>
        <w:t>11. Уполномоченное структурное подразделение обеспечивает включение в установленном порядке принятого к бухгалтерскому учету подарка, стоимость которого превышает 3 тысячи рублей, в реестр имущества Ханты-Мансийского автономного округа - Югры.</w:t>
      </w:r>
    </w:p>
    <w:p w:rsidR="00B10A74" w:rsidRDefault="00B10A74">
      <w:bookmarkStart w:id="18" w:name="sub_12"/>
      <w:bookmarkEnd w:id="17"/>
      <w:r>
        <w:t>12. Лицо, замещающее государственную должность, гражданский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B10A74" w:rsidRDefault="00B10A74">
      <w:bookmarkStart w:id="19" w:name="sub_13"/>
      <w:bookmarkEnd w:id="18"/>
      <w:r>
        <w:t xml:space="preserve">13. Уполномоченное структурное подразделение в течение 3 месяцев со дня поступления заявления, указанного в </w:t>
      </w:r>
      <w:hyperlink w:anchor="sub_12" w:history="1">
        <w:r>
          <w:rPr>
            <w:rStyle w:val="a4"/>
            <w:rFonts w:cs="Times New Roman CYR"/>
          </w:rPr>
          <w:t>пункте 12</w:t>
        </w:r>
      </w:hyperlink>
      <w:r>
        <w:t xml:space="preserve"> настоящего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rsidR="00B10A74" w:rsidRDefault="00B10A74">
      <w:pPr>
        <w:pStyle w:val="a6"/>
        <w:rPr>
          <w:color w:val="000000"/>
          <w:sz w:val="16"/>
          <w:szCs w:val="16"/>
          <w:shd w:val="clear" w:color="auto" w:fill="F0F0F0"/>
        </w:rPr>
      </w:pPr>
      <w:bookmarkStart w:id="20" w:name="sub_1131"/>
      <w:bookmarkEnd w:id="19"/>
      <w:r>
        <w:rPr>
          <w:color w:val="000000"/>
          <w:sz w:val="16"/>
          <w:szCs w:val="16"/>
          <w:shd w:val="clear" w:color="auto" w:fill="F0F0F0"/>
        </w:rPr>
        <w:t>Информация об изменениях:</w:t>
      </w:r>
    </w:p>
    <w:bookmarkEnd w:id="20"/>
    <w:p w:rsidR="00B10A74" w:rsidRDefault="00B10A74">
      <w:pPr>
        <w:pStyle w:val="a7"/>
        <w:rPr>
          <w:shd w:val="clear" w:color="auto" w:fill="F0F0F0"/>
        </w:rPr>
      </w:pPr>
      <w:r>
        <w:t xml:space="preserve"> </w:t>
      </w:r>
      <w:hyperlink r:id="rId26" w:history="1">
        <w:r>
          <w:rPr>
            <w:rStyle w:val="a4"/>
            <w:rFonts w:cs="Times New Roman CYR"/>
            <w:shd w:val="clear" w:color="auto" w:fill="F0F0F0"/>
          </w:rPr>
          <w:t>Постановлением</w:t>
        </w:r>
      </w:hyperlink>
      <w:r>
        <w:rPr>
          <w:shd w:val="clear" w:color="auto" w:fill="F0F0F0"/>
        </w:rPr>
        <w:t xml:space="preserve"> Губернатора Ханты-Мансийского АО - Югры от 25 декабря 2015 г. N 167 настоящее приложение дополнено пунктом 13.1</w:t>
      </w:r>
    </w:p>
    <w:p w:rsidR="00B10A74" w:rsidRDefault="00B10A74">
      <w:pPr>
        <w:pStyle w:val="a7"/>
        <w:rPr>
          <w:shd w:val="clear" w:color="auto" w:fill="F0F0F0"/>
        </w:rPr>
      </w:pPr>
      <w:r>
        <w:t xml:space="preserve"> </w:t>
      </w:r>
    </w:p>
    <w:p w:rsidR="00B10A74" w:rsidRDefault="00B10A74">
      <w:r>
        <w:t xml:space="preserve">13.1. В случае если в отношении подарка, изготовленного из драгоценных металлов и (или) драгоценных камней, не поступило от лиц, замещающих государственные должности, гражданских служащих, работников заявление, указанное в </w:t>
      </w:r>
      <w:hyperlink w:anchor="sub_12" w:history="1">
        <w:r>
          <w:rPr>
            <w:rStyle w:val="a4"/>
            <w:rFonts w:cs="Times New Roman CYR"/>
          </w:rPr>
          <w:t>пункте 12</w:t>
        </w:r>
      </w:hyperlink>
      <w:r>
        <w:t xml:space="preserve"> настоящего Положения, либо в случае отказа указанных лиц от его выкупа, он подлежит передаче уполномоченным структурным подразделением (уполномоченными органом или организацией)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B10A74" w:rsidRDefault="00B10A74">
      <w:bookmarkStart w:id="21" w:name="sub_14"/>
      <w:r>
        <w:t xml:space="preserve">14. Подарок, в отношении которого не поступило заявление, указанное в </w:t>
      </w:r>
      <w:hyperlink w:anchor="sub_12" w:history="1">
        <w:r>
          <w:rPr>
            <w:rStyle w:val="a4"/>
            <w:rFonts w:cs="Times New Roman CYR"/>
          </w:rPr>
          <w:t>пункте 12</w:t>
        </w:r>
      </w:hyperlink>
      <w:r>
        <w:t xml:space="preserve"> настоящего Положения, может использоваться органом государственной власти или организацией с учетом заключения комиссии или коллегиального органа о целесообразности использования подарка для обеспечения деятельности органа государственной власти или организации.</w:t>
      </w:r>
    </w:p>
    <w:p w:rsidR="00B10A74" w:rsidRDefault="00B10A74">
      <w:bookmarkStart w:id="22" w:name="sub_15"/>
      <w:bookmarkEnd w:id="21"/>
      <w:r>
        <w:t>15. В случае нецелесообразности использования подарка руководителем органа государственной власти или организации принимается решение о реализации подарка и проведении оценки его стоимости для реализации (выкупа), осуществляемой уполномоченными органом государственной власти и организациями посредством проведения торгов в порядке, предусмотренном законодательством Российской Федерации.</w:t>
      </w:r>
    </w:p>
    <w:p w:rsidR="00B10A74" w:rsidRDefault="00B10A74">
      <w:bookmarkStart w:id="23" w:name="sub_16"/>
      <w:bookmarkEnd w:id="22"/>
      <w:r>
        <w:t xml:space="preserve">16. Оценка стоимости подарка для реализации (выкупа), предусмотренная </w:t>
      </w:r>
      <w:hyperlink w:anchor="sub_13" w:history="1">
        <w:r>
          <w:rPr>
            <w:rStyle w:val="a4"/>
            <w:rFonts w:cs="Times New Roman CYR"/>
          </w:rPr>
          <w:t>пунктами 13</w:t>
        </w:r>
      </w:hyperlink>
      <w:r>
        <w:t xml:space="preserve"> и </w:t>
      </w:r>
      <w:hyperlink w:anchor="sub_15" w:history="1">
        <w:r>
          <w:rPr>
            <w:rStyle w:val="a4"/>
            <w:rFonts w:cs="Times New Roman CYR"/>
          </w:rPr>
          <w:t>15</w:t>
        </w:r>
      </w:hyperlink>
      <w:r>
        <w:t xml:space="preserve"> настоящего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B10A74" w:rsidRDefault="00B10A74">
      <w:bookmarkStart w:id="24" w:name="sub_17"/>
      <w:bookmarkEnd w:id="23"/>
      <w:r>
        <w:t>17. В случае если подарок не выкуплен или не реализован, руководителем органа государственной власти или организации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B10A74" w:rsidRDefault="00B10A74">
      <w:bookmarkStart w:id="25" w:name="sub_18"/>
      <w:bookmarkEnd w:id="24"/>
      <w:r>
        <w:t xml:space="preserve">18. Средства, вырученные от реализации (выкупа) подарка, зачисляются в доход окружного бюджета в порядке, установленном </w:t>
      </w:r>
      <w:hyperlink r:id="rId27" w:history="1">
        <w:r>
          <w:rPr>
            <w:rStyle w:val="a4"/>
            <w:rFonts w:cs="Times New Roman CYR"/>
          </w:rPr>
          <w:t>бюджетным законодательством</w:t>
        </w:r>
      </w:hyperlink>
      <w:r>
        <w:t xml:space="preserve"> Российской Федерации.</w:t>
      </w:r>
    </w:p>
    <w:bookmarkEnd w:id="25"/>
    <w:p w:rsidR="00B10A74" w:rsidRDefault="00B10A74"/>
    <w:p w:rsidR="00B10A74" w:rsidRDefault="00B10A74">
      <w:pPr>
        <w:pStyle w:val="a6"/>
        <w:rPr>
          <w:color w:val="000000"/>
          <w:sz w:val="16"/>
          <w:szCs w:val="16"/>
          <w:shd w:val="clear" w:color="auto" w:fill="F0F0F0"/>
        </w:rPr>
      </w:pPr>
      <w:bookmarkStart w:id="26" w:name="sub_1010"/>
      <w:r>
        <w:rPr>
          <w:color w:val="000000"/>
          <w:sz w:val="16"/>
          <w:szCs w:val="16"/>
          <w:shd w:val="clear" w:color="auto" w:fill="F0F0F0"/>
        </w:rPr>
        <w:t>Информация об изменениях:</w:t>
      </w:r>
    </w:p>
    <w:bookmarkEnd w:id="26"/>
    <w:p w:rsidR="00B10A74" w:rsidRDefault="00B10A74">
      <w:pPr>
        <w:pStyle w:val="a7"/>
        <w:rPr>
          <w:shd w:val="clear" w:color="auto" w:fill="F0F0F0"/>
        </w:rPr>
      </w:pPr>
      <w:r>
        <w:lastRenderedPageBreak/>
        <w:t xml:space="preserve"> </w:t>
      </w:r>
      <w:hyperlink r:id="rId28" w:history="1">
        <w:r>
          <w:rPr>
            <w:rStyle w:val="a4"/>
            <w:rFonts w:cs="Times New Roman CYR"/>
            <w:shd w:val="clear" w:color="auto" w:fill="F0F0F0"/>
          </w:rPr>
          <w:t>Постановлением</w:t>
        </w:r>
      </w:hyperlink>
      <w:r>
        <w:rPr>
          <w:shd w:val="clear" w:color="auto" w:fill="F0F0F0"/>
        </w:rPr>
        <w:t xml:space="preserve"> Губернатора Ханты-Мансийского АО - Югры от 25 декабря 2015 г. N 167 в настоящее приложение внесены изменения</w:t>
      </w:r>
    </w:p>
    <w:p w:rsidR="00B10A74" w:rsidRDefault="00B10A74">
      <w:pPr>
        <w:pStyle w:val="a7"/>
        <w:rPr>
          <w:shd w:val="clear" w:color="auto" w:fill="F0F0F0"/>
        </w:rPr>
      </w:pPr>
      <w:r>
        <w:t xml:space="preserve"> </w:t>
      </w:r>
      <w:hyperlink r:id="rId29" w:history="1">
        <w:r>
          <w:rPr>
            <w:rStyle w:val="a4"/>
            <w:rFonts w:cs="Times New Roman CYR"/>
            <w:shd w:val="clear" w:color="auto" w:fill="F0F0F0"/>
          </w:rPr>
          <w:t>См. текст приложения в предыдущей редакции</w:t>
        </w:r>
      </w:hyperlink>
    </w:p>
    <w:p w:rsidR="00B10A74" w:rsidRDefault="00B10A74">
      <w:pPr>
        <w:pStyle w:val="a7"/>
        <w:rPr>
          <w:shd w:val="clear" w:color="auto" w:fill="F0F0F0"/>
        </w:rPr>
      </w:pPr>
      <w:r>
        <w:t xml:space="preserve"> </w:t>
      </w:r>
    </w:p>
    <w:p w:rsidR="00B10A74" w:rsidRDefault="00B10A74">
      <w:pPr>
        <w:ind w:firstLine="698"/>
        <w:jc w:val="right"/>
      </w:pPr>
      <w:r>
        <w:rPr>
          <w:rStyle w:val="a3"/>
          <w:bCs/>
        </w:rPr>
        <w:t>Приложение</w:t>
      </w:r>
      <w:r>
        <w:rPr>
          <w:rStyle w:val="a3"/>
          <w:bCs/>
        </w:rPr>
        <w:br/>
        <w:t xml:space="preserve">к </w:t>
      </w:r>
      <w:hyperlink w:anchor="sub_1000" w:history="1">
        <w:r>
          <w:rPr>
            <w:rStyle w:val="a4"/>
            <w:rFonts w:cs="Times New Roman CYR"/>
          </w:rPr>
          <w:t>Положению</w:t>
        </w:r>
      </w:hyperlink>
      <w:r>
        <w:rPr>
          <w:rStyle w:val="a3"/>
          <w:bCs/>
        </w:rPr>
        <w:t xml:space="preserve"> о сообщении лицами,</w:t>
      </w:r>
      <w:r>
        <w:rPr>
          <w:rStyle w:val="a3"/>
          <w:bCs/>
        </w:rPr>
        <w:br/>
        <w:t>замещающими государственные</w:t>
      </w:r>
      <w:r>
        <w:rPr>
          <w:rStyle w:val="a3"/>
          <w:bCs/>
        </w:rPr>
        <w:br/>
        <w:t>должности Ханты-Мансийского</w:t>
      </w:r>
      <w:r>
        <w:rPr>
          <w:rStyle w:val="a3"/>
          <w:bCs/>
        </w:rPr>
        <w:br/>
        <w:t>автономного округа - Югры, должности</w:t>
      </w:r>
      <w:r>
        <w:rPr>
          <w:rStyle w:val="a3"/>
          <w:bCs/>
        </w:rPr>
        <w:br/>
        <w:t xml:space="preserve"> государственной гражданской службы</w:t>
      </w:r>
      <w:r>
        <w:rPr>
          <w:rStyle w:val="a3"/>
          <w:bCs/>
        </w:rPr>
        <w:br/>
        <w:t xml:space="preserve"> Ханты-Мансийского автономного округа</w:t>
      </w:r>
      <w:r>
        <w:rPr>
          <w:rStyle w:val="a3"/>
          <w:bCs/>
        </w:rPr>
        <w:br/>
        <w:t xml:space="preserve"> - Югры, а также работниками организаций,</w:t>
      </w:r>
      <w:r>
        <w:rPr>
          <w:rStyle w:val="a3"/>
          <w:bCs/>
        </w:rPr>
        <w:br/>
        <w:t>в отношении которых Ханты-Мансийский</w:t>
      </w:r>
      <w:r>
        <w:rPr>
          <w:rStyle w:val="a3"/>
          <w:bCs/>
        </w:rPr>
        <w:br/>
        <w:t>автономный округ - Югра выступает</w:t>
      </w:r>
      <w:r>
        <w:rPr>
          <w:rStyle w:val="a3"/>
          <w:bCs/>
        </w:rPr>
        <w:br/>
        <w:t>единственным учредителем, о получении</w:t>
      </w:r>
      <w:r>
        <w:rPr>
          <w:rStyle w:val="a3"/>
          <w:bCs/>
        </w:rPr>
        <w:br/>
        <w:t xml:space="preserve">подарка в связи с протокольными мероприятиями, </w:t>
      </w:r>
      <w:r>
        <w:rPr>
          <w:rStyle w:val="a3"/>
          <w:bCs/>
        </w:rPr>
        <w:br/>
        <w:t>служебными командировками и другими официальными</w:t>
      </w:r>
      <w:r>
        <w:rPr>
          <w:rStyle w:val="a3"/>
          <w:bCs/>
        </w:rPr>
        <w:br/>
        <w:t xml:space="preserve"> мероприятиями, участие в которых связано с исполнением</w:t>
      </w:r>
      <w:r>
        <w:rPr>
          <w:rStyle w:val="a3"/>
          <w:bCs/>
        </w:rPr>
        <w:br/>
        <w:t xml:space="preserve"> ими служебных (должностных) обязанностей,</w:t>
      </w:r>
      <w:r>
        <w:rPr>
          <w:rStyle w:val="a3"/>
          <w:bCs/>
        </w:rPr>
        <w:br/>
        <w:t xml:space="preserve"> сдаче и оценке подарка, реализации</w:t>
      </w:r>
      <w:r>
        <w:rPr>
          <w:rStyle w:val="a3"/>
          <w:bCs/>
        </w:rPr>
        <w:br/>
        <w:t>(выкупе) и зачислении средств,</w:t>
      </w:r>
      <w:r>
        <w:rPr>
          <w:rStyle w:val="a3"/>
          <w:bCs/>
        </w:rPr>
        <w:br/>
        <w:t>вырученных от его реализации</w:t>
      </w:r>
    </w:p>
    <w:p w:rsidR="00B10A74" w:rsidRDefault="00B10A74">
      <w:pPr>
        <w:pStyle w:val="ab"/>
      </w:pPr>
      <w:r>
        <w:t>С изменениями и дополнениями от:</w:t>
      </w:r>
    </w:p>
    <w:p w:rsidR="00B10A74" w:rsidRDefault="00B10A74">
      <w:pPr>
        <w:pStyle w:val="a9"/>
        <w:rPr>
          <w:shd w:val="clear" w:color="auto" w:fill="EAEFED"/>
        </w:rPr>
      </w:pPr>
      <w:r>
        <w:t xml:space="preserve"> </w:t>
      </w:r>
      <w:r>
        <w:rPr>
          <w:shd w:val="clear" w:color="auto" w:fill="EAEFED"/>
        </w:rPr>
        <w:t>25 декабря 2015 г.</w:t>
      </w:r>
    </w:p>
    <w:p w:rsidR="00B10A74" w:rsidRDefault="00B10A7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40"/>
        <w:gridCol w:w="5880"/>
      </w:tblGrid>
      <w:tr w:rsidR="00B10A74">
        <w:tblPrEx>
          <w:tblCellMar>
            <w:top w:w="0" w:type="dxa"/>
            <w:bottom w:w="0" w:type="dxa"/>
          </w:tblCellMar>
        </w:tblPrEx>
        <w:tc>
          <w:tcPr>
            <w:tcW w:w="4340" w:type="dxa"/>
            <w:tcBorders>
              <w:top w:val="nil"/>
              <w:left w:val="nil"/>
              <w:bottom w:val="nil"/>
              <w:right w:val="nil"/>
            </w:tcBorders>
          </w:tcPr>
          <w:p w:rsidR="00B10A74" w:rsidRDefault="00B10A74">
            <w:pPr>
              <w:pStyle w:val="aa"/>
            </w:pPr>
          </w:p>
        </w:tc>
        <w:tc>
          <w:tcPr>
            <w:tcW w:w="5880" w:type="dxa"/>
            <w:tcBorders>
              <w:top w:val="nil"/>
              <w:left w:val="nil"/>
              <w:bottom w:val="nil"/>
              <w:right w:val="nil"/>
            </w:tcBorders>
          </w:tcPr>
          <w:p w:rsidR="00B10A74" w:rsidRDefault="00B10A74">
            <w:pPr>
              <w:pStyle w:val="aa"/>
              <w:jc w:val="right"/>
            </w:pPr>
            <w:r>
              <w:t>Уведомление о получении подарка</w:t>
            </w:r>
          </w:p>
          <w:p w:rsidR="00B10A74" w:rsidRDefault="00B10A74">
            <w:pPr>
              <w:pStyle w:val="aa"/>
              <w:jc w:val="right"/>
            </w:pPr>
            <w:r>
              <w:t>______________________________________________</w:t>
            </w:r>
          </w:p>
          <w:p w:rsidR="00B10A74" w:rsidRDefault="00B10A74">
            <w:pPr>
              <w:pStyle w:val="aa"/>
              <w:jc w:val="center"/>
            </w:pPr>
            <w:r>
              <w:t>(наименование уполномоченного</w:t>
            </w:r>
          </w:p>
          <w:p w:rsidR="00B10A74" w:rsidRDefault="00B10A74">
            <w:pPr>
              <w:pStyle w:val="aa"/>
              <w:jc w:val="right"/>
            </w:pPr>
            <w:r>
              <w:t>__________________________________________________</w:t>
            </w:r>
          </w:p>
          <w:p w:rsidR="00B10A74" w:rsidRDefault="00B10A74">
            <w:pPr>
              <w:pStyle w:val="aa"/>
              <w:jc w:val="center"/>
            </w:pPr>
            <w:r>
              <w:t>структурного подразделения</w:t>
            </w:r>
          </w:p>
          <w:p w:rsidR="00B10A74" w:rsidRDefault="00B10A74">
            <w:pPr>
              <w:pStyle w:val="aa"/>
              <w:jc w:val="right"/>
            </w:pPr>
            <w:r>
              <w:t>__________________________________________________</w:t>
            </w:r>
          </w:p>
          <w:p w:rsidR="00B10A74" w:rsidRDefault="00B10A74">
            <w:pPr>
              <w:pStyle w:val="aa"/>
              <w:jc w:val="center"/>
            </w:pPr>
            <w:r>
              <w:t>органа государственной власти __________________________________________________</w:t>
            </w:r>
          </w:p>
          <w:p w:rsidR="00B10A74" w:rsidRDefault="00B10A74">
            <w:pPr>
              <w:pStyle w:val="aa"/>
              <w:jc w:val="center"/>
            </w:pPr>
            <w:r>
              <w:t>или организации)</w:t>
            </w:r>
          </w:p>
          <w:p w:rsidR="00B10A74" w:rsidRDefault="00B10A74">
            <w:pPr>
              <w:pStyle w:val="aa"/>
              <w:jc w:val="right"/>
            </w:pPr>
            <w:r>
              <w:t>от _______________________________________________</w:t>
            </w:r>
          </w:p>
          <w:p w:rsidR="00B10A74" w:rsidRDefault="00B10A74">
            <w:pPr>
              <w:pStyle w:val="aa"/>
              <w:jc w:val="right"/>
            </w:pPr>
            <w:r>
              <w:t>__________________________________________________</w:t>
            </w:r>
          </w:p>
          <w:p w:rsidR="00B10A74" w:rsidRDefault="00B10A74">
            <w:pPr>
              <w:pStyle w:val="aa"/>
              <w:jc w:val="center"/>
            </w:pPr>
            <w:r>
              <w:t>(ф.и.о., занимаемая должность)</w:t>
            </w:r>
          </w:p>
        </w:tc>
      </w:tr>
    </w:tbl>
    <w:p w:rsidR="00B10A74" w:rsidRDefault="00B10A7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140"/>
        <w:gridCol w:w="13"/>
        <w:gridCol w:w="2087"/>
        <w:gridCol w:w="1195"/>
        <w:gridCol w:w="1665"/>
        <w:gridCol w:w="220"/>
        <w:gridCol w:w="2240"/>
        <w:gridCol w:w="47"/>
        <w:gridCol w:w="93"/>
      </w:tblGrid>
      <w:tr w:rsidR="00B10A74">
        <w:tblPrEx>
          <w:tblCellMar>
            <w:top w:w="0" w:type="dxa"/>
            <w:bottom w:w="0" w:type="dxa"/>
          </w:tblCellMar>
        </w:tblPrEx>
        <w:trPr>
          <w:gridAfter w:val="2"/>
          <w:wAfter w:w="140" w:type="dxa"/>
        </w:trPr>
        <w:tc>
          <w:tcPr>
            <w:tcW w:w="10220" w:type="dxa"/>
            <w:gridSpan w:val="8"/>
            <w:tcBorders>
              <w:top w:val="nil"/>
              <w:left w:val="nil"/>
              <w:bottom w:val="nil"/>
              <w:right w:val="nil"/>
            </w:tcBorders>
          </w:tcPr>
          <w:p w:rsidR="00B10A74" w:rsidRDefault="00B10A74">
            <w:pPr>
              <w:pStyle w:val="1"/>
            </w:pPr>
            <w:r>
              <w:t xml:space="preserve">Уведомление о получении подарка от "___"_________ 20__г. </w:t>
            </w:r>
          </w:p>
          <w:p w:rsidR="00B10A74" w:rsidRDefault="00B10A74">
            <w:pPr>
              <w:pStyle w:val="aa"/>
            </w:pPr>
          </w:p>
          <w:p w:rsidR="00B10A74" w:rsidRDefault="00B10A74">
            <w:pPr>
              <w:pStyle w:val="aa"/>
            </w:pPr>
            <w:r>
              <w:t>Извещаю о получении ___________________________________________</w:t>
            </w:r>
          </w:p>
        </w:tc>
      </w:tr>
      <w:tr w:rsidR="00B10A74">
        <w:tblPrEx>
          <w:tblCellMar>
            <w:top w:w="0" w:type="dxa"/>
            <w:bottom w:w="0" w:type="dxa"/>
          </w:tblCellMar>
        </w:tblPrEx>
        <w:trPr>
          <w:gridAfter w:val="2"/>
          <w:wAfter w:w="140" w:type="dxa"/>
        </w:trPr>
        <w:tc>
          <w:tcPr>
            <w:tcW w:w="2660" w:type="dxa"/>
            <w:tcBorders>
              <w:top w:val="nil"/>
              <w:left w:val="nil"/>
              <w:bottom w:val="nil"/>
              <w:right w:val="nil"/>
            </w:tcBorders>
          </w:tcPr>
          <w:p w:rsidR="00B10A74" w:rsidRDefault="00B10A74">
            <w:pPr>
              <w:pStyle w:val="aa"/>
            </w:pPr>
          </w:p>
        </w:tc>
        <w:tc>
          <w:tcPr>
            <w:tcW w:w="7560" w:type="dxa"/>
            <w:gridSpan w:val="7"/>
            <w:tcBorders>
              <w:top w:val="nil"/>
              <w:left w:val="nil"/>
              <w:bottom w:val="nil"/>
              <w:right w:val="nil"/>
            </w:tcBorders>
          </w:tcPr>
          <w:p w:rsidR="00B10A74" w:rsidRDefault="00B10A74">
            <w:pPr>
              <w:pStyle w:val="aa"/>
            </w:pPr>
            <w:r>
              <w:t>(дата получения)</w:t>
            </w:r>
          </w:p>
        </w:tc>
      </w:tr>
      <w:tr w:rsidR="00B10A74">
        <w:tblPrEx>
          <w:tblCellMar>
            <w:top w:w="0" w:type="dxa"/>
            <w:bottom w:w="0" w:type="dxa"/>
          </w:tblCellMar>
        </w:tblPrEx>
        <w:trPr>
          <w:gridAfter w:val="2"/>
          <w:wAfter w:w="140" w:type="dxa"/>
        </w:trPr>
        <w:tc>
          <w:tcPr>
            <w:tcW w:w="10220" w:type="dxa"/>
            <w:gridSpan w:val="8"/>
            <w:tcBorders>
              <w:top w:val="nil"/>
              <w:left w:val="nil"/>
              <w:bottom w:val="nil"/>
              <w:right w:val="nil"/>
            </w:tcBorders>
          </w:tcPr>
          <w:p w:rsidR="00B10A74" w:rsidRDefault="00B10A74">
            <w:pPr>
              <w:pStyle w:val="aa"/>
            </w:pPr>
            <w:r>
              <w:t>подарка (ов) на ___________________________________________________</w:t>
            </w:r>
          </w:p>
        </w:tc>
      </w:tr>
      <w:tr w:rsidR="00B10A74">
        <w:tblPrEx>
          <w:tblCellMar>
            <w:top w:w="0" w:type="dxa"/>
            <w:bottom w:w="0" w:type="dxa"/>
          </w:tblCellMar>
        </w:tblPrEx>
        <w:trPr>
          <w:gridAfter w:val="2"/>
          <w:wAfter w:w="140" w:type="dxa"/>
        </w:trPr>
        <w:tc>
          <w:tcPr>
            <w:tcW w:w="10220" w:type="dxa"/>
            <w:gridSpan w:val="8"/>
            <w:tcBorders>
              <w:top w:val="nil"/>
              <w:left w:val="nil"/>
              <w:bottom w:val="nil"/>
              <w:right w:val="nil"/>
            </w:tcBorders>
          </w:tcPr>
          <w:p w:rsidR="00B10A74" w:rsidRDefault="00B10A74">
            <w:pPr>
              <w:pStyle w:val="aa"/>
              <w:jc w:val="center"/>
            </w:pPr>
            <w:r>
              <w:lastRenderedPageBreak/>
              <w:t>(наименование протокольного мероприятия, служебной командировки,</w:t>
            </w:r>
          </w:p>
          <w:p w:rsidR="00B10A74" w:rsidRDefault="00B10A74">
            <w:pPr>
              <w:pStyle w:val="aa"/>
              <w:jc w:val="center"/>
            </w:pPr>
            <w:r>
              <w:t>другого официального мероприятия, место и дата проведения)</w:t>
            </w:r>
          </w:p>
          <w:p w:rsidR="00B10A74" w:rsidRDefault="00B10A74">
            <w:pPr>
              <w:pStyle w:val="aa"/>
            </w:pPr>
          </w:p>
        </w:tc>
      </w:tr>
      <w:tr w:rsidR="00B10A74">
        <w:tblPrEx>
          <w:tblCellMar>
            <w:top w:w="0" w:type="dxa"/>
            <w:bottom w:w="0" w:type="dxa"/>
          </w:tblCellMar>
        </w:tblPrEx>
        <w:trPr>
          <w:gridAfter w:val="2"/>
          <w:wAfter w:w="140" w:type="dxa"/>
        </w:trPr>
        <w:tc>
          <w:tcPr>
            <w:tcW w:w="10220" w:type="dxa"/>
            <w:gridSpan w:val="8"/>
            <w:tcBorders>
              <w:top w:val="nil"/>
              <w:left w:val="nil"/>
              <w:bottom w:val="nil"/>
              <w:right w:val="nil"/>
            </w:tcBorders>
          </w:tcPr>
          <w:p w:rsidR="00B10A74" w:rsidRDefault="00B10A74">
            <w:pPr>
              <w:pStyle w:val="aa"/>
            </w:pPr>
          </w:p>
        </w:tc>
      </w:tr>
      <w:tr w:rsidR="00B10A74">
        <w:tblPrEx>
          <w:tblCellMar>
            <w:top w:w="0" w:type="dxa"/>
            <w:bottom w:w="0" w:type="dxa"/>
          </w:tblCellMar>
        </w:tblPrEx>
        <w:trPr>
          <w:gridAfter w:val="1"/>
          <w:wAfter w:w="93" w:type="dxa"/>
        </w:trPr>
        <w:tc>
          <w:tcPr>
            <w:tcW w:w="2813" w:type="dxa"/>
            <w:gridSpan w:val="3"/>
            <w:tcBorders>
              <w:top w:val="single" w:sz="4" w:space="0" w:color="auto"/>
              <w:bottom w:val="single" w:sz="4" w:space="0" w:color="auto"/>
              <w:right w:val="single" w:sz="4" w:space="0" w:color="auto"/>
            </w:tcBorders>
          </w:tcPr>
          <w:p w:rsidR="00B10A74" w:rsidRDefault="00B10A74">
            <w:pPr>
              <w:pStyle w:val="aa"/>
              <w:jc w:val="center"/>
            </w:pPr>
            <w:r>
              <w:t>Наименование подарка</w:t>
            </w:r>
          </w:p>
        </w:tc>
        <w:tc>
          <w:tcPr>
            <w:tcW w:w="3282" w:type="dxa"/>
            <w:gridSpan w:val="2"/>
            <w:tcBorders>
              <w:top w:val="single" w:sz="4" w:space="0" w:color="auto"/>
              <w:left w:val="single" w:sz="4" w:space="0" w:color="auto"/>
              <w:bottom w:val="single" w:sz="4" w:space="0" w:color="auto"/>
              <w:right w:val="single" w:sz="4" w:space="0" w:color="auto"/>
            </w:tcBorders>
            <w:vAlign w:val="center"/>
          </w:tcPr>
          <w:p w:rsidR="00B10A74" w:rsidRDefault="00B10A74">
            <w:pPr>
              <w:pStyle w:val="aa"/>
              <w:jc w:val="center"/>
            </w:pPr>
            <w:r>
              <w:t>Характеристика подарка, его описание</w:t>
            </w:r>
          </w:p>
        </w:tc>
        <w:tc>
          <w:tcPr>
            <w:tcW w:w="1665" w:type="dxa"/>
            <w:tcBorders>
              <w:top w:val="single" w:sz="4" w:space="0" w:color="auto"/>
              <w:left w:val="single" w:sz="4" w:space="0" w:color="auto"/>
              <w:bottom w:val="single" w:sz="4" w:space="0" w:color="auto"/>
              <w:right w:val="single" w:sz="4" w:space="0" w:color="auto"/>
            </w:tcBorders>
            <w:vAlign w:val="center"/>
          </w:tcPr>
          <w:p w:rsidR="00B10A74" w:rsidRDefault="00B10A74">
            <w:pPr>
              <w:pStyle w:val="aa"/>
              <w:jc w:val="center"/>
            </w:pPr>
            <w:r>
              <w:t>Количество предметов</w:t>
            </w:r>
          </w:p>
        </w:tc>
        <w:tc>
          <w:tcPr>
            <w:tcW w:w="2507" w:type="dxa"/>
            <w:gridSpan w:val="3"/>
            <w:tcBorders>
              <w:top w:val="single" w:sz="4" w:space="0" w:color="auto"/>
              <w:left w:val="single" w:sz="4" w:space="0" w:color="auto"/>
              <w:bottom w:val="single" w:sz="4" w:space="0" w:color="auto"/>
            </w:tcBorders>
            <w:vAlign w:val="center"/>
          </w:tcPr>
          <w:p w:rsidR="00B10A74" w:rsidRDefault="00B10A74">
            <w:pPr>
              <w:pStyle w:val="aa"/>
              <w:jc w:val="center"/>
            </w:pPr>
            <w:r>
              <w:t>Стоимость в рублях</w:t>
            </w:r>
            <w:hyperlink w:anchor="sub_111" w:history="1">
              <w:r>
                <w:rPr>
                  <w:rStyle w:val="a4"/>
                  <w:rFonts w:cs="Times New Roman CYR"/>
                </w:rPr>
                <w:t>*</w:t>
              </w:r>
            </w:hyperlink>
          </w:p>
        </w:tc>
      </w:tr>
      <w:tr w:rsidR="00B10A74">
        <w:tblPrEx>
          <w:tblCellMar>
            <w:top w:w="0" w:type="dxa"/>
            <w:bottom w:w="0" w:type="dxa"/>
          </w:tblCellMar>
        </w:tblPrEx>
        <w:tc>
          <w:tcPr>
            <w:tcW w:w="10360" w:type="dxa"/>
            <w:gridSpan w:val="10"/>
            <w:tcBorders>
              <w:top w:val="nil"/>
              <w:left w:val="nil"/>
              <w:bottom w:val="nil"/>
              <w:right w:val="nil"/>
            </w:tcBorders>
          </w:tcPr>
          <w:p w:rsidR="00B10A74" w:rsidRDefault="00B10A74">
            <w:pPr>
              <w:pStyle w:val="aa"/>
            </w:pPr>
          </w:p>
          <w:p w:rsidR="00B10A74" w:rsidRDefault="00B10A74">
            <w:pPr>
              <w:pStyle w:val="aa"/>
            </w:pPr>
            <w:r>
              <w:t>1.</w:t>
            </w:r>
          </w:p>
          <w:p w:rsidR="00B10A74" w:rsidRDefault="00B10A74">
            <w:pPr>
              <w:pStyle w:val="aa"/>
            </w:pPr>
            <w:r>
              <w:t>2.</w:t>
            </w:r>
          </w:p>
          <w:p w:rsidR="00B10A74" w:rsidRDefault="00B10A74">
            <w:pPr>
              <w:pStyle w:val="aa"/>
            </w:pPr>
            <w:r>
              <w:t>3.</w:t>
            </w:r>
          </w:p>
          <w:p w:rsidR="00B10A74" w:rsidRDefault="00B10A74">
            <w:pPr>
              <w:pStyle w:val="aa"/>
            </w:pPr>
            <w:r>
              <w:t>Итого</w:t>
            </w:r>
          </w:p>
          <w:p w:rsidR="00B10A74" w:rsidRDefault="00B10A74">
            <w:pPr>
              <w:pStyle w:val="aa"/>
            </w:pPr>
          </w:p>
          <w:p w:rsidR="00B10A74" w:rsidRDefault="00B10A74">
            <w:pPr>
              <w:pStyle w:val="aa"/>
            </w:pPr>
            <w:r>
              <w:t>Приложение: ________________________________________ на _____ листах</w:t>
            </w:r>
          </w:p>
          <w:p w:rsidR="00B10A74" w:rsidRDefault="00B10A74">
            <w:pPr>
              <w:pStyle w:val="aa"/>
            </w:pPr>
          </w:p>
        </w:tc>
      </w:tr>
      <w:tr w:rsidR="00B10A74">
        <w:tblPrEx>
          <w:tblCellMar>
            <w:top w:w="0" w:type="dxa"/>
            <w:bottom w:w="0" w:type="dxa"/>
          </w:tblCellMar>
        </w:tblPrEx>
        <w:trPr>
          <w:gridAfter w:val="2"/>
          <w:wAfter w:w="140" w:type="dxa"/>
        </w:trPr>
        <w:tc>
          <w:tcPr>
            <w:tcW w:w="2800" w:type="dxa"/>
            <w:gridSpan w:val="2"/>
            <w:tcBorders>
              <w:top w:val="nil"/>
              <w:left w:val="nil"/>
              <w:bottom w:val="nil"/>
              <w:right w:val="nil"/>
            </w:tcBorders>
          </w:tcPr>
          <w:p w:rsidR="00B10A74" w:rsidRDefault="00B10A74">
            <w:pPr>
              <w:pStyle w:val="ac"/>
            </w:pPr>
            <w:r>
              <w:t>Лицо, представившее</w:t>
            </w:r>
          </w:p>
          <w:p w:rsidR="00B10A74" w:rsidRDefault="00B10A74">
            <w:pPr>
              <w:pStyle w:val="ac"/>
            </w:pPr>
            <w:r>
              <w:t>уведомление</w:t>
            </w:r>
          </w:p>
        </w:tc>
        <w:tc>
          <w:tcPr>
            <w:tcW w:w="2100" w:type="dxa"/>
            <w:gridSpan w:val="2"/>
            <w:tcBorders>
              <w:top w:val="nil"/>
              <w:left w:val="nil"/>
              <w:bottom w:val="nil"/>
              <w:right w:val="nil"/>
            </w:tcBorders>
          </w:tcPr>
          <w:p w:rsidR="00B10A74" w:rsidRDefault="00B10A74">
            <w:pPr>
              <w:pStyle w:val="aa"/>
              <w:jc w:val="center"/>
            </w:pPr>
            <w:r>
              <w:t>_________</w:t>
            </w:r>
          </w:p>
        </w:tc>
        <w:tc>
          <w:tcPr>
            <w:tcW w:w="3080" w:type="dxa"/>
            <w:gridSpan w:val="3"/>
            <w:tcBorders>
              <w:top w:val="nil"/>
              <w:left w:val="nil"/>
              <w:bottom w:val="nil"/>
              <w:right w:val="nil"/>
            </w:tcBorders>
          </w:tcPr>
          <w:p w:rsidR="00B10A74" w:rsidRDefault="00B10A74">
            <w:pPr>
              <w:pStyle w:val="aa"/>
              <w:jc w:val="center"/>
            </w:pPr>
            <w:r>
              <w:t>_________________________</w:t>
            </w:r>
          </w:p>
        </w:tc>
        <w:tc>
          <w:tcPr>
            <w:tcW w:w="2240" w:type="dxa"/>
            <w:tcBorders>
              <w:top w:val="nil"/>
              <w:left w:val="nil"/>
              <w:bottom w:val="nil"/>
              <w:right w:val="nil"/>
            </w:tcBorders>
          </w:tcPr>
          <w:p w:rsidR="00B10A74" w:rsidRDefault="00B10A74">
            <w:pPr>
              <w:pStyle w:val="aa"/>
              <w:jc w:val="center"/>
            </w:pPr>
            <w:r>
              <w:t>__" ____ 20__ г.</w:t>
            </w:r>
          </w:p>
        </w:tc>
      </w:tr>
      <w:tr w:rsidR="00B10A74">
        <w:tblPrEx>
          <w:tblCellMar>
            <w:top w:w="0" w:type="dxa"/>
            <w:bottom w:w="0" w:type="dxa"/>
          </w:tblCellMar>
        </w:tblPrEx>
        <w:trPr>
          <w:gridAfter w:val="2"/>
          <w:wAfter w:w="140" w:type="dxa"/>
        </w:trPr>
        <w:tc>
          <w:tcPr>
            <w:tcW w:w="2800" w:type="dxa"/>
            <w:gridSpan w:val="2"/>
            <w:tcBorders>
              <w:top w:val="nil"/>
              <w:left w:val="nil"/>
              <w:bottom w:val="nil"/>
              <w:right w:val="nil"/>
            </w:tcBorders>
          </w:tcPr>
          <w:p w:rsidR="00B10A74" w:rsidRDefault="00B10A74">
            <w:pPr>
              <w:pStyle w:val="aa"/>
            </w:pPr>
          </w:p>
        </w:tc>
        <w:tc>
          <w:tcPr>
            <w:tcW w:w="2100" w:type="dxa"/>
            <w:gridSpan w:val="2"/>
            <w:tcBorders>
              <w:top w:val="nil"/>
              <w:left w:val="nil"/>
              <w:bottom w:val="nil"/>
              <w:right w:val="nil"/>
            </w:tcBorders>
          </w:tcPr>
          <w:p w:rsidR="00B10A74" w:rsidRDefault="00B10A74">
            <w:pPr>
              <w:pStyle w:val="aa"/>
              <w:jc w:val="center"/>
            </w:pPr>
            <w:r>
              <w:t>(подпись)</w:t>
            </w:r>
          </w:p>
        </w:tc>
        <w:tc>
          <w:tcPr>
            <w:tcW w:w="3080" w:type="dxa"/>
            <w:gridSpan w:val="3"/>
            <w:tcBorders>
              <w:top w:val="nil"/>
              <w:left w:val="nil"/>
              <w:bottom w:val="nil"/>
              <w:right w:val="nil"/>
            </w:tcBorders>
          </w:tcPr>
          <w:p w:rsidR="00B10A74" w:rsidRDefault="00B10A74">
            <w:pPr>
              <w:pStyle w:val="aa"/>
              <w:jc w:val="center"/>
            </w:pPr>
            <w:r>
              <w:t>(расшифровка подписи)</w:t>
            </w:r>
          </w:p>
        </w:tc>
        <w:tc>
          <w:tcPr>
            <w:tcW w:w="2240" w:type="dxa"/>
            <w:tcBorders>
              <w:top w:val="nil"/>
              <w:left w:val="nil"/>
              <w:bottom w:val="nil"/>
              <w:right w:val="nil"/>
            </w:tcBorders>
          </w:tcPr>
          <w:p w:rsidR="00B10A74" w:rsidRDefault="00B10A74">
            <w:pPr>
              <w:pStyle w:val="aa"/>
            </w:pPr>
          </w:p>
        </w:tc>
      </w:tr>
      <w:tr w:rsidR="00B10A74">
        <w:tblPrEx>
          <w:tblCellMar>
            <w:top w:w="0" w:type="dxa"/>
            <w:bottom w:w="0" w:type="dxa"/>
          </w:tblCellMar>
        </w:tblPrEx>
        <w:trPr>
          <w:gridAfter w:val="2"/>
          <w:wAfter w:w="140" w:type="dxa"/>
        </w:trPr>
        <w:tc>
          <w:tcPr>
            <w:tcW w:w="2800" w:type="dxa"/>
            <w:gridSpan w:val="2"/>
            <w:tcBorders>
              <w:top w:val="nil"/>
              <w:left w:val="nil"/>
              <w:bottom w:val="nil"/>
              <w:right w:val="nil"/>
            </w:tcBorders>
          </w:tcPr>
          <w:p w:rsidR="00B10A74" w:rsidRDefault="00B10A74">
            <w:pPr>
              <w:pStyle w:val="aa"/>
            </w:pPr>
            <w:r>
              <w:t>Лицо, принявшее</w:t>
            </w:r>
          </w:p>
          <w:p w:rsidR="00B10A74" w:rsidRDefault="00B10A74">
            <w:pPr>
              <w:pStyle w:val="aa"/>
            </w:pPr>
            <w:r>
              <w:t>уведомление</w:t>
            </w:r>
          </w:p>
        </w:tc>
        <w:tc>
          <w:tcPr>
            <w:tcW w:w="2100" w:type="dxa"/>
            <w:gridSpan w:val="2"/>
            <w:tcBorders>
              <w:top w:val="nil"/>
              <w:left w:val="nil"/>
              <w:bottom w:val="nil"/>
              <w:right w:val="nil"/>
            </w:tcBorders>
          </w:tcPr>
          <w:p w:rsidR="00B10A74" w:rsidRDefault="00B10A74">
            <w:pPr>
              <w:pStyle w:val="aa"/>
              <w:jc w:val="center"/>
            </w:pPr>
            <w:r>
              <w:t>_________</w:t>
            </w:r>
          </w:p>
        </w:tc>
        <w:tc>
          <w:tcPr>
            <w:tcW w:w="3080" w:type="dxa"/>
            <w:gridSpan w:val="3"/>
            <w:tcBorders>
              <w:top w:val="nil"/>
              <w:left w:val="nil"/>
              <w:bottom w:val="nil"/>
              <w:right w:val="nil"/>
            </w:tcBorders>
          </w:tcPr>
          <w:p w:rsidR="00B10A74" w:rsidRDefault="00B10A74">
            <w:pPr>
              <w:pStyle w:val="aa"/>
              <w:jc w:val="center"/>
            </w:pPr>
            <w:r>
              <w:t>_________________________</w:t>
            </w:r>
          </w:p>
        </w:tc>
        <w:tc>
          <w:tcPr>
            <w:tcW w:w="2240" w:type="dxa"/>
            <w:tcBorders>
              <w:top w:val="nil"/>
              <w:left w:val="nil"/>
              <w:bottom w:val="nil"/>
              <w:right w:val="nil"/>
            </w:tcBorders>
          </w:tcPr>
          <w:p w:rsidR="00B10A74" w:rsidRDefault="00B10A74">
            <w:pPr>
              <w:pStyle w:val="aa"/>
              <w:jc w:val="center"/>
            </w:pPr>
            <w:r>
              <w:t>__" ____ 20__ г.</w:t>
            </w:r>
          </w:p>
        </w:tc>
      </w:tr>
      <w:tr w:rsidR="00B10A74">
        <w:tblPrEx>
          <w:tblCellMar>
            <w:top w:w="0" w:type="dxa"/>
            <w:bottom w:w="0" w:type="dxa"/>
          </w:tblCellMar>
        </w:tblPrEx>
        <w:trPr>
          <w:gridAfter w:val="2"/>
          <w:wAfter w:w="140" w:type="dxa"/>
        </w:trPr>
        <w:tc>
          <w:tcPr>
            <w:tcW w:w="2800" w:type="dxa"/>
            <w:gridSpan w:val="2"/>
            <w:tcBorders>
              <w:top w:val="nil"/>
              <w:left w:val="nil"/>
              <w:bottom w:val="nil"/>
              <w:right w:val="nil"/>
            </w:tcBorders>
          </w:tcPr>
          <w:p w:rsidR="00B10A74" w:rsidRDefault="00B10A74">
            <w:pPr>
              <w:pStyle w:val="aa"/>
            </w:pPr>
          </w:p>
        </w:tc>
        <w:tc>
          <w:tcPr>
            <w:tcW w:w="2100" w:type="dxa"/>
            <w:gridSpan w:val="2"/>
            <w:tcBorders>
              <w:top w:val="nil"/>
              <w:left w:val="nil"/>
              <w:bottom w:val="nil"/>
              <w:right w:val="nil"/>
            </w:tcBorders>
          </w:tcPr>
          <w:p w:rsidR="00B10A74" w:rsidRDefault="00B10A74">
            <w:pPr>
              <w:pStyle w:val="aa"/>
              <w:jc w:val="center"/>
            </w:pPr>
            <w:r>
              <w:t>(подпись)</w:t>
            </w:r>
          </w:p>
        </w:tc>
        <w:tc>
          <w:tcPr>
            <w:tcW w:w="3080" w:type="dxa"/>
            <w:gridSpan w:val="3"/>
            <w:tcBorders>
              <w:top w:val="nil"/>
              <w:left w:val="nil"/>
              <w:bottom w:val="nil"/>
              <w:right w:val="nil"/>
            </w:tcBorders>
          </w:tcPr>
          <w:p w:rsidR="00B10A74" w:rsidRDefault="00B10A74">
            <w:pPr>
              <w:pStyle w:val="aa"/>
              <w:jc w:val="center"/>
            </w:pPr>
            <w:r>
              <w:t>(расшифровка подписи)</w:t>
            </w:r>
          </w:p>
        </w:tc>
        <w:tc>
          <w:tcPr>
            <w:tcW w:w="2240" w:type="dxa"/>
            <w:tcBorders>
              <w:top w:val="nil"/>
              <w:left w:val="nil"/>
              <w:bottom w:val="nil"/>
              <w:right w:val="nil"/>
            </w:tcBorders>
          </w:tcPr>
          <w:p w:rsidR="00B10A74" w:rsidRDefault="00B10A74">
            <w:pPr>
              <w:pStyle w:val="aa"/>
            </w:pPr>
          </w:p>
        </w:tc>
      </w:tr>
    </w:tbl>
    <w:p w:rsidR="00B10A74" w:rsidRDefault="00B10A74"/>
    <w:p w:rsidR="00B10A74" w:rsidRDefault="00B10A74">
      <w:r>
        <w:t>Регистрационный номер в журнале регистрации уведомлений ______________</w:t>
      </w:r>
    </w:p>
    <w:p w:rsidR="00B10A74" w:rsidRDefault="00B10A74"/>
    <w:p w:rsidR="00B10A74" w:rsidRDefault="00B10A74">
      <w:r>
        <w:t>"_____" ___________ 20____ г.</w:t>
      </w:r>
    </w:p>
    <w:p w:rsidR="00B10A74" w:rsidRDefault="00B10A74">
      <w:r>
        <w:t>__________________________</w:t>
      </w:r>
    </w:p>
    <w:p w:rsidR="00B10A74" w:rsidRDefault="00B10A74"/>
    <w:p w:rsidR="00B10A74" w:rsidRDefault="00B10A74">
      <w:bookmarkStart w:id="27" w:name="sub_111"/>
      <w:r>
        <w:t>* Заполняется при наличии документов, подтверждающих стоимость подарка.</w:t>
      </w:r>
    </w:p>
    <w:bookmarkEnd w:id="27"/>
    <w:p w:rsidR="00B10A74" w:rsidRDefault="00B10A74"/>
    <w:sectPr w:rsidR="00B10A74">
      <w:headerReference w:type="default" r:id="rId30"/>
      <w:footerReference w:type="default" r:id="rId31"/>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28C0" w:rsidRDefault="004128C0">
      <w:r>
        <w:separator/>
      </w:r>
    </w:p>
  </w:endnote>
  <w:endnote w:type="continuationSeparator" w:id="0">
    <w:p w:rsidR="004128C0" w:rsidRDefault="00412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B10A74">
      <w:tblPrEx>
        <w:tblCellMar>
          <w:top w:w="0" w:type="dxa"/>
          <w:left w:w="0" w:type="dxa"/>
          <w:bottom w:w="0" w:type="dxa"/>
          <w:right w:w="0" w:type="dxa"/>
        </w:tblCellMar>
      </w:tblPrEx>
      <w:tc>
        <w:tcPr>
          <w:tcW w:w="3433" w:type="dxa"/>
          <w:tcBorders>
            <w:top w:val="nil"/>
            <w:left w:val="nil"/>
            <w:bottom w:val="nil"/>
            <w:right w:val="nil"/>
          </w:tcBorders>
        </w:tcPr>
        <w:p w:rsidR="00B10A74" w:rsidRDefault="00B10A74">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77580D">
            <w:rPr>
              <w:rFonts w:ascii="Times New Roman" w:hAnsi="Times New Roman" w:cs="Times New Roman"/>
              <w:noProof/>
              <w:sz w:val="20"/>
              <w:szCs w:val="20"/>
            </w:rPr>
            <w:t>22.09.2025</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B10A74" w:rsidRDefault="00B10A74">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10A74" w:rsidRDefault="00B10A74">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77580D">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77580D">
            <w:rPr>
              <w:rFonts w:ascii="Times New Roman" w:hAnsi="Times New Roman" w:cs="Times New Roman"/>
              <w:noProof/>
              <w:sz w:val="20"/>
              <w:szCs w:val="20"/>
            </w:rPr>
            <w:t>7</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28C0" w:rsidRDefault="004128C0">
      <w:r>
        <w:separator/>
      </w:r>
    </w:p>
  </w:footnote>
  <w:footnote w:type="continuationSeparator" w:id="0">
    <w:p w:rsidR="004128C0" w:rsidRDefault="00412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A74" w:rsidRDefault="00B10A74">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Губернатора Ханты-Мансийского АО - Югры от 18 февраля 2014 г. N 15 "Об утверждении Положения…</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283"/>
    <w:rsid w:val="004128C0"/>
    <w:rsid w:val="0077580D"/>
    <w:rsid w:val="007F2283"/>
    <w:rsid w:val="00B10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11D8FD9-A9A7-4661-B585-CBB8ED769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semiHidden/>
    <w:unhideWhenUsed/>
    <w:pPr>
      <w:tabs>
        <w:tab w:val="center" w:pos="4677"/>
        <w:tab w:val="right" w:pos="9355"/>
      </w:tabs>
    </w:pPr>
  </w:style>
  <w:style w:type="character" w:customStyle="1" w:styleId="af">
    <w:name w:val="Верхний колонтитул Знак"/>
    <w:basedOn w:val="a0"/>
    <w:link w:val="ae"/>
    <w:uiPriority w:val="99"/>
    <w:semiHidden/>
    <w:locked/>
    <w:rPr>
      <w:rFonts w:ascii="Times New Roman CYR" w:hAnsi="Times New Roman CYR" w:cs="Times New Roman CYR"/>
      <w:sz w:val="24"/>
      <w:szCs w:val="24"/>
    </w:rPr>
  </w:style>
  <w:style w:type="paragraph" w:styleId="af0">
    <w:name w:val="footer"/>
    <w:basedOn w:val="a"/>
    <w:link w:val="af1"/>
    <w:uiPriority w:val="99"/>
    <w:semiHidden/>
    <w:unhideWhenUsed/>
    <w:pPr>
      <w:tabs>
        <w:tab w:val="center" w:pos="4677"/>
        <w:tab w:val="right" w:pos="9355"/>
      </w:tabs>
    </w:pPr>
  </w:style>
  <w:style w:type="character" w:customStyle="1" w:styleId="af1">
    <w:name w:val="Нижний колонтитул Знак"/>
    <w:basedOn w:val="a0"/>
    <w:link w:val="af0"/>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mobileonline.garant.ru/document/redirect/19015918/1" TargetMode="External"/><Relationship Id="rId18" Type="http://schemas.openxmlformats.org/officeDocument/2006/relationships/hyperlink" Target="http://mobileonline.garant.ru/document/redirect/18943301/43" TargetMode="External"/><Relationship Id="rId26" Type="http://schemas.openxmlformats.org/officeDocument/2006/relationships/hyperlink" Target="http://mobileonline.garant.ru/document/redirect/18943301/47" TargetMode="External"/><Relationship Id="rId3" Type="http://schemas.openxmlformats.org/officeDocument/2006/relationships/settings" Target="settings.xml"/><Relationship Id="rId21" Type="http://schemas.openxmlformats.org/officeDocument/2006/relationships/hyperlink" Target="http://mobileonline.garant.ru/document/redirect/19015918/1003" TargetMode="External"/><Relationship Id="rId7" Type="http://schemas.openxmlformats.org/officeDocument/2006/relationships/hyperlink" Target="http://mobileonline.garant.ru/document/redirect/18943301/1" TargetMode="External"/><Relationship Id="rId12" Type="http://schemas.openxmlformats.org/officeDocument/2006/relationships/hyperlink" Target="http://mobileonline.garant.ru/document/redirect/18943301/3" TargetMode="External"/><Relationship Id="rId17" Type="http://schemas.openxmlformats.org/officeDocument/2006/relationships/hyperlink" Target="http://mobileonline.garant.ru/document/redirect/19015918/1001" TargetMode="External"/><Relationship Id="rId25" Type="http://schemas.openxmlformats.org/officeDocument/2006/relationships/hyperlink" Target="http://mobileonline.garant.ru/document/redirect/19015918/5"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mobileonline.garant.ru/document/redirect/18943301/42" TargetMode="External"/><Relationship Id="rId20" Type="http://schemas.openxmlformats.org/officeDocument/2006/relationships/hyperlink" Target="http://mobileonline.garant.ru/document/redirect/18943301/44" TargetMode="External"/><Relationship Id="rId29" Type="http://schemas.openxmlformats.org/officeDocument/2006/relationships/hyperlink" Target="http://mobileonline.garant.ru/document/redirect/19015918/10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obileonline.garant.ru/document/redirect/70557294/0" TargetMode="External"/><Relationship Id="rId24" Type="http://schemas.openxmlformats.org/officeDocument/2006/relationships/hyperlink" Target="http://mobileonline.garant.ru/document/redirect/18943301/46"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mobileonline.garant.ru/document/redirect/19015918/1000" TargetMode="External"/><Relationship Id="rId23" Type="http://schemas.openxmlformats.org/officeDocument/2006/relationships/hyperlink" Target="http://mobileonline.garant.ru/document/redirect/19015918/4" TargetMode="External"/><Relationship Id="rId28" Type="http://schemas.openxmlformats.org/officeDocument/2006/relationships/hyperlink" Target="http://mobileonline.garant.ru/document/redirect/18943301/48" TargetMode="External"/><Relationship Id="rId10" Type="http://schemas.openxmlformats.org/officeDocument/2006/relationships/hyperlink" Target="http://mobileonline.garant.ru/document/redirect/19015918/222" TargetMode="External"/><Relationship Id="rId19" Type="http://schemas.openxmlformats.org/officeDocument/2006/relationships/hyperlink" Target="http://mobileonline.garant.ru/document/redirect/19015918/1002"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mobileonline.garant.ru/document/redirect/18943301/2" TargetMode="External"/><Relationship Id="rId14" Type="http://schemas.openxmlformats.org/officeDocument/2006/relationships/hyperlink" Target="http://mobileonline.garant.ru/document/redirect/18943301/41" TargetMode="External"/><Relationship Id="rId22" Type="http://schemas.openxmlformats.org/officeDocument/2006/relationships/hyperlink" Target="http://mobileonline.garant.ru/document/redirect/18943301/45" TargetMode="External"/><Relationship Id="rId27" Type="http://schemas.openxmlformats.org/officeDocument/2006/relationships/hyperlink" Target="http://mobileonline.garant.ru/document/redirect/12112604/0" TargetMode="External"/><Relationship Id="rId30" Type="http://schemas.openxmlformats.org/officeDocument/2006/relationships/header" Target="header1.xml"/><Relationship Id="rId8" Type="http://schemas.openxmlformats.org/officeDocument/2006/relationships/hyperlink" Target="http://mobileonline.garant.ru/document/redirect/190159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2994</Words>
  <Characters>17072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MR_MAL</cp:lastModifiedBy>
  <cp:revision>2</cp:revision>
  <dcterms:created xsi:type="dcterms:W3CDTF">2025-09-22T01:24:00Z</dcterms:created>
  <dcterms:modified xsi:type="dcterms:W3CDTF">2025-09-22T01:24:00Z</dcterms:modified>
</cp:coreProperties>
</file>